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9744" w14:textId="0D039402" w:rsidR="0016706D" w:rsidRDefault="0016706D" w:rsidP="0016706D">
      <w:pPr>
        <w:pStyle w:val="Ttulo1"/>
        <w:spacing w:line="360" w:lineRule="auto"/>
        <w:ind w:left="-284"/>
      </w:pPr>
      <w:r>
        <w:t>DERECHO DEL TRABAJO II 2026</w:t>
      </w:r>
    </w:p>
    <w:p w14:paraId="63300ADB" w14:textId="77777777" w:rsidR="0016706D" w:rsidRDefault="0016706D" w:rsidP="0016706D">
      <w:pPr>
        <w:pStyle w:val="Ttulo1"/>
        <w:spacing w:line="360" w:lineRule="auto"/>
        <w:ind w:left="-284"/>
      </w:pPr>
      <w:r>
        <w:t>Curso reglamentado plan 2016</w:t>
      </w:r>
    </w:p>
    <w:p w14:paraId="451D56D7" w14:textId="77777777" w:rsidR="0016706D" w:rsidRDefault="0016706D" w:rsidP="0016706D">
      <w:pPr>
        <w:pStyle w:val="Ttulo1"/>
        <w:spacing w:line="360" w:lineRule="auto"/>
        <w:ind w:left="-284"/>
      </w:pPr>
      <w:r>
        <w:t xml:space="preserve">Equipo docente: </w:t>
      </w:r>
    </w:p>
    <w:p w14:paraId="1199436F"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Rosina Rossi</w:t>
      </w:r>
    </w:p>
    <w:p w14:paraId="3FBCBE2F"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Mariana Pisón. (Colaboradora) </w:t>
      </w:r>
    </w:p>
    <w:p w14:paraId="27703314" w14:textId="17123892"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Rafael Rodríguez Gustá. </w:t>
      </w:r>
    </w:p>
    <w:p w14:paraId="46D8E824" w14:textId="53C4686B"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María Noel Sayanes (Apoyo) </w:t>
      </w:r>
    </w:p>
    <w:p w14:paraId="30E6AA30" w14:textId="6DC5BABF" w:rsidR="00CC0A17" w:rsidRDefault="00CC0A17"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Matías Carrasco (Apoyo) </w:t>
      </w:r>
    </w:p>
    <w:p w14:paraId="0A4E8978" w14:textId="77777777" w:rsidR="0016706D" w:rsidRDefault="0016706D" w:rsidP="0016706D">
      <w:pPr>
        <w:spacing w:line="360" w:lineRule="auto"/>
        <w:ind w:left="-284"/>
        <w:jc w:val="both"/>
        <w:outlineLvl w:val="0"/>
        <w:rPr>
          <w:rFonts w:cstheme="minorHAnsi"/>
          <w:color w:val="000000" w:themeColor="text1"/>
          <w:sz w:val="28"/>
          <w:szCs w:val="28"/>
        </w:rPr>
      </w:pPr>
    </w:p>
    <w:p w14:paraId="01FC72A6" w14:textId="78A10385"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Curso: Periodo </w:t>
      </w:r>
      <w:r w:rsidR="00CC0A17">
        <w:rPr>
          <w:rFonts w:cstheme="minorHAnsi"/>
          <w:color w:val="000000" w:themeColor="text1"/>
          <w:sz w:val="28"/>
          <w:szCs w:val="28"/>
        </w:rPr>
        <w:t>2</w:t>
      </w:r>
      <w:r>
        <w:rPr>
          <w:rFonts w:cstheme="minorHAnsi"/>
          <w:color w:val="000000" w:themeColor="text1"/>
          <w:sz w:val="28"/>
          <w:szCs w:val="28"/>
        </w:rPr>
        <w:t xml:space="preserve">.3.2026- 30.6.2026.  </w:t>
      </w:r>
    </w:p>
    <w:p w14:paraId="4CC70AAB" w14:textId="09E43280" w:rsidR="0016706D" w:rsidRDefault="0016706D" w:rsidP="0016706D">
      <w:pPr>
        <w:pStyle w:val="Ttulo1"/>
        <w:spacing w:line="360" w:lineRule="auto"/>
        <w:ind w:left="-284"/>
        <w:rPr>
          <w:b/>
          <w:bCs/>
          <w:u w:val="single"/>
        </w:rPr>
      </w:pPr>
      <w:r>
        <w:rPr>
          <w:b/>
          <w:bCs/>
          <w:u w:val="single"/>
        </w:rPr>
        <w:t>PRUEBAS.  2</w:t>
      </w:r>
      <w:r w:rsidR="00A13FFE">
        <w:rPr>
          <w:b/>
          <w:bCs/>
          <w:u w:val="single"/>
        </w:rPr>
        <w:t>9</w:t>
      </w:r>
      <w:r>
        <w:rPr>
          <w:b/>
          <w:bCs/>
          <w:u w:val="single"/>
        </w:rPr>
        <w:t xml:space="preserve">.4.2026 y 29.6.2026.  </w:t>
      </w:r>
    </w:p>
    <w:p w14:paraId="29952D84" w14:textId="77777777" w:rsidR="00CC0A17" w:rsidRDefault="0016706D" w:rsidP="0016706D">
      <w:pPr>
        <w:pStyle w:val="Ttulo1"/>
        <w:spacing w:line="360" w:lineRule="auto"/>
        <w:ind w:left="-284"/>
        <w:rPr>
          <w:b/>
          <w:bCs/>
          <w:u w:val="single"/>
        </w:rPr>
      </w:pPr>
      <w:r>
        <w:rPr>
          <w:b/>
          <w:bCs/>
          <w:u w:val="single"/>
        </w:rPr>
        <w:t>Calificación mínima primera prueba ACEPTABLE</w:t>
      </w:r>
    </w:p>
    <w:p w14:paraId="0AF11D17" w14:textId="58A079BF" w:rsidR="0016706D" w:rsidRPr="002D1810" w:rsidRDefault="00CC0A17" w:rsidP="0016706D">
      <w:pPr>
        <w:pStyle w:val="Ttulo1"/>
        <w:spacing w:line="360" w:lineRule="auto"/>
        <w:ind w:left="-284"/>
        <w:rPr>
          <w:sz w:val="28"/>
          <w:szCs w:val="28"/>
        </w:rPr>
      </w:pPr>
      <w:r>
        <w:rPr>
          <w:b/>
          <w:bCs/>
          <w:u w:val="single"/>
        </w:rPr>
        <w:t>Calificación mínima se</w:t>
      </w:r>
      <w:r w:rsidR="0016706D">
        <w:rPr>
          <w:b/>
          <w:bCs/>
          <w:u w:val="single"/>
        </w:rPr>
        <w:t xml:space="preserve">gunda prueba BUENO. </w:t>
      </w:r>
    </w:p>
    <w:p w14:paraId="5EF5B31A" w14:textId="77777777" w:rsidR="0016706D" w:rsidRDefault="0016706D" w:rsidP="0016706D">
      <w:pPr>
        <w:spacing w:line="360" w:lineRule="auto"/>
        <w:ind w:left="-284"/>
      </w:pPr>
    </w:p>
    <w:p w14:paraId="12E4CBAF" w14:textId="77777777" w:rsidR="0016706D" w:rsidRDefault="0016706D" w:rsidP="0016706D">
      <w:pPr>
        <w:pStyle w:val="Ttulo1"/>
        <w:spacing w:line="360" w:lineRule="auto"/>
        <w:ind w:left="-284"/>
        <w:rPr>
          <w:b/>
          <w:bCs/>
        </w:rPr>
      </w:pPr>
      <w:r>
        <w:rPr>
          <w:b/>
          <w:bCs/>
        </w:rPr>
        <w:t xml:space="preserve">INVESTIGACIÓN </w:t>
      </w:r>
    </w:p>
    <w:p w14:paraId="6E66A6E1" w14:textId="77777777" w:rsidR="0016706D" w:rsidRDefault="0016706D" w:rsidP="0016706D">
      <w:pPr>
        <w:pStyle w:val="Ttulo1"/>
        <w:spacing w:line="360" w:lineRule="auto"/>
        <w:ind w:left="-284"/>
        <w:rPr>
          <w:b/>
          <w:bCs/>
        </w:rPr>
      </w:pPr>
    </w:p>
    <w:p w14:paraId="731CE951" w14:textId="7A9ECA10" w:rsidR="0016706D" w:rsidRDefault="0016706D" w:rsidP="0016706D">
      <w:pPr>
        <w:jc w:val="both"/>
        <w:rPr>
          <w:sz w:val="28"/>
          <w:szCs w:val="28"/>
        </w:rPr>
      </w:pPr>
      <w:r>
        <w:rPr>
          <w:b/>
          <w:bCs/>
        </w:rPr>
        <w:t xml:space="preserve"> </w:t>
      </w:r>
      <w:r>
        <w:rPr>
          <w:sz w:val="28"/>
          <w:szCs w:val="28"/>
        </w:rPr>
        <w:t xml:space="preserve">Se realizará una actividad de investigación grupal según las siguientes coordenadas que se informarán cuando se decante el número de estudiantes que permanecen en el curso. </w:t>
      </w:r>
    </w:p>
    <w:p w14:paraId="372FB1B3" w14:textId="77777777" w:rsidR="0016706D" w:rsidRDefault="0016706D" w:rsidP="0016706D">
      <w:pPr>
        <w:jc w:val="both"/>
        <w:rPr>
          <w:sz w:val="28"/>
          <w:szCs w:val="28"/>
        </w:rPr>
      </w:pPr>
      <w:r>
        <w:rPr>
          <w:sz w:val="28"/>
          <w:szCs w:val="28"/>
        </w:rPr>
        <w:lastRenderedPageBreak/>
        <w:t xml:space="preserve">El resultado de la investigación se presentará por escrito en no más de 4 carillas. Puede incluir cuadros en Excel. Si fuera posible se realizará una instancia de presentación colectiva. </w:t>
      </w:r>
    </w:p>
    <w:p w14:paraId="3BC101CF" w14:textId="77777777" w:rsidR="0016706D" w:rsidRDefault="0016706D" w:rsidP="0016706D">
      <w:pPr>
        <w:jc w:val="both"/>
        <w:rPr>
          <w:sz w:val="28"/>
          <w:szCs w:val="28"/>
        </w:rPr>
      </w:pPr>
      <w:r>
        <w:rPr>
          <w:sz w:val="28"/>
          <w:szCs w:val="28"/>
        </w:rPr>
        <w:t xml:space="preserve">El resultado de la investigación se deberá presentar como fecha máxima en la de finalización del curso. </w:t>
      </w:r>
    </w:p>
    <w:p w14:paraId="766F3D9C" w14:textId="77777777" w:rsidR="0016706D" w:rsidRDefault="0016706D" w:rsidP="0016706D">
      <w:pPr>
        <w:jc w:val="both"/>
        <w:rPr>
          <w:sz w:val="28"/>
          <w:szCs w:val="28"/>
        </w:rPr>
      </w:pPr>
      <w:r>
        <w:rPr>
          <w:sz w:val="28"/>
          <w:szCs w:val="28"/>
        </w:rPr>
        <w:t xml:space="preserve">Incidencia de la actividad en la evaluación del curso: agrega una calificación para la evaluación final.   </w:t>
      </w:r>
    </w:p>
    <w:p w14:paraId="249B7A97" w14:textId="77777777" w:rsidR="0016706D" w:rsidRPr="006909D1" w:rsidRDefault="0016706D" w:rsidP="0016706D">
      <w:pPr>
        <w:rPr>
          <w:b/>
          <w:bCs/>
          <w:sz w:val="28"/>
          <w:szCs w:val="28"/>
        </w:rPr>
      </w:pPr>
      <w:r w:rsidRPr="006909D1">
        <w:rPr>
          <w:sz w:val="28"/>
          <w:szCs w:val="28"/>
        </w:rPr>
        <w:t>Se informará la integración de los grupos y el tema por comunicación mediante la plataforma EVA.</w:t>
      </w:r>
    </w:p>
    <w:p w14:paraId="7BBAC280" w14:textId="77777777" w:rsidR="0016706D" w:rsidRDefault="0016706D" w:rsidP="0016706D">
      <w:pPr>
        <w:spacing w:line="360" w:lineRule="auto"/>
        <w:ind w:left="-284"/>
        <w:rPr>
          <w:b/>
          <w:bCs/>
        </w:rPr>
      </w:pPr>
    </w:p>
    <w:p w14:paraId="46C4ABED" w14:textId="77777777" w:rsidR="0016706D" w:rsidRDefault="0016706D" w:rsidP="0016706D">
      <w:pPr>
        <w:pStyle w:val="Ttulo1"/>
        <w:spacing w:line="360" w:lineRule="auto"/>
        <w:ind w:left="-284"/>
        <w:rPr>
          <w:b/>
          <w:bCs/>
          <w:u w:val="single"/>
        </w:rPr>
      </w:pPr>
      <w:r>
        <w:rPr>
          <w:b/>
          <w:bCs/>
          <w:u w:val="single"/>
        </w:rPr>
        <w:t xml:space="preserve">PROGRAMA y PROYECTO DE CRONOGRAMA.  </w:t>
      </w:r>
    </w:p>
    <w:p w14:paraId="02046DA8" w14:textId="77777777" w:rsidR="0016706D" w:rsidRDefault="0016706D" w:rsidP="0016706D">
      <w:pPr>
        <w:spacing w:line="360" w:lineRule="auto"/>
        <w:ind w:left="-284"/>
        <w:jc w:val="both"/>
        <w:rPr>
          <w:rFonts w:cstheme="minorHAnsi"/>
          <w:color w:val="000000" w:themeColor="text1"/>
          <w:sz w:val="28"/>
          <w:szCs w:val="28"/>
        </w:rPr>
      </w:pPr>
    </w:p>
    <w:p w14:paraId="7EEF6F3D" w14:textId="77777777" w:rsidR="0016706D" w:rsidRDefault="0016706D" w:rsidP="0016706D">
      <w:pPr>
        <w:spacing w:line="360" w:lineRule="auto"/>
        <w:ind w:left="-284"/>
        <w:jc w:val="both"/>
        <w:rPr>
          <w:rFonts w:cstheme="minorHAnsi"/>
          <w:color w:val="000000" w:themeColor="text1"/>
          <w:sz w:val="28"/>
          <w:szCs w:val="28"/>
        </w:rPr>
      </w:pPr>
    </w:p>
    <w:p w14:paraId="428B739E"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b/>
          <w:color w:val="000000" w:themeColor="text1"/>
          <w:sz w:val="28"/>
          <w:szCs w:val="28"/>
          <w:u w:val="single"/>
        </w:rPr>
        <w:t xml:space="preserve">  Clase inaugural. </w:t>
      </w:r>
    </w:p>
    <w:p w14:paraId="7ADF59EC"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Presentación del equipo docente. Presentación de la modalidad de trabajo. Presentación del curso. </w:t>
      </w:r>
    </w:p>
    <w:p w14:paraId="6589B7A8"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Celebración del 8 de marzo.  </w:t>
      </w:r>
    </w:p>
    <w:p w14:paraId="6F578ADC" w14:textId="77777777" w:rsidR="0016706D" w:rsidRDefault="0016706D" w:rsidP="0016706D">
      <w:pPr>
        <w:spacing w:line="360" w:lineRule="auto"/>
        <w:ind w:left="-284"/>
        <w:jc w:val="both"/>
        <w:outlineLvl w:val="0"/>
        <w:rPr>
          <w:rFonts w:cstheme="minorHAnsi"/>
          <w:color w:val="000000" w:themeColor="text1"/>
          <w:sz w:val="28"/>
          <w:szCs w:val="28"/>
        </w:rPr>
      </w:pPr>
    </w:p>
    <w:p w14:paraId="0C770A2B" w14:textId="77777777" w:rsidR="0016706D" w:rsidRDefault="0016706D" w:rsidP="0016706D">
      <w:pPr>
        <w:pStyle w:val="Prrafodelista"/>
        <w:numPr>
          <w:ilvl w:val="0"/>
          <w:numId w:val="1"/>
        </w:numPr>
        <w:spacing w:line="360" w:lineRule="auto"/>
        <w:ind w:left="-284" w:firstLine="0"/>
        <w:jc w:val="both"/>
        <w:outlineLvl w:val="0"/>
        <w:rPr>
          <w:rFonts w:cstheme="minorHAnsi"/>
          <w:b/>
          <w:color w:val="000000" w:themeColor="text1"/>
          <w:sz w:val="28"/>
          <w:szCs w:val="28"/>
        </w:rPr>
      </w:pPr>
      <w:r>
        <w:rPr>
          <w:rFonts w:cstheme="minorHAnsi"/>
          <w:b/>
          <w:color w:val="000000" w:themeColor="text1"/>
          <w:sz w:val="28"/>
          <w:szCs w:val="28"/>
          <w:u w:val="single"/>
        </w:rPr>
        <w:t xml:space="preserve">Parte introductoria. </w:t>
      </w:r>
    </w:p>
    <w:p w14:paraId="4DCDCAFE"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w:t>
      </w:r>
    </w:p>
    <w:p w14:paraId="6AF15507" w14:textId="77777777" w:rsidR="0016706D" w:rsidRPr="00DA4AB2" w:rsidRDefault="0016706D" w:rsidP="0016706D">
      <w:pPr>
        <w:spacing w:line="360" w:lineRule="auto"/>
        <w:ind w:left="-284"/>
        <w:jc w:val="both"/>
        <w:rPr>
          <w:rFonts w:cstheme="minorHAnsi"/>
          <w:b/>
          <w:color w:val="000000" w:themeColor="text1"/>
          <w:sz w:val="28"/>
          <w:szCs w:val="28"/>
        </w:rPr>
      </w:pPr>
      <w:r>
        <w:rPr>
          <w:rFonts w:cstheme="minorHAnsi"/>
          <w:color w:val="000000" w:themeColor="text1"/>
          <w:sz w:val="28"/>
          <w:szCs w:val="28"/>
        </w:rPr>
        <w:t xml:space="preserve"> </w:t>
      </w:r>
      <w:r w:rsidRPr="00DA4AB2">
        <w:rPr>
          <w:rFonts w:cstheme="minorHAnsi"/>
          <w:b/>
          <w:color w:val="000000" w:themeColor="text1"/>
          <w:sz w:val="28"/>
          <w:szCs w:val="28"/>
        </w:rPr>
        <w:t xml:space="preserve">El Derecho como instrumento para una solución de los conflictos laborales. </w:t>
      </w:r>
      <w:r w:rsidRPr="00DA4AB2">
        <w:rPr>
          <w:rFonts w:cstheme="minorHAnsi"/>
          <w:color w:val="000000" w:themeColor="text1"/>
          <w:sz w:val="28"/>
          <w:szCs w:val="28"/>
        </w:rPr>
        <w:t xml:space="preserve"> </w:t>
      </w:r>
      <w:r w:rsidRPr="00DA4AB2">
        <w:rPr>
          <w:rFonts w:cstheme="minorHAnsi"/>
          <w:b/>
          <w:color w:val="000000" w:themeColor="text1"/>
          <w:sz w:val="28"/>
          <w:szCs w:val="28"/>
        </w:rPr>
        <w:t xml:space="preserve">Fuentes. Disposiciones normativas y  normas  en el Derecho del Trabajo.  El </w:t>
      </w:r>
      <w:r w:rsidRPr="00DA4AB2">
        <w:rPr>
          <w:rFonts w:cstheme="minorHAnsi"/>
          <w:b/>
          <w:color w:val="000000" w:themeColor="text1"/>
          <w:sz w:val="28"/>
          <w:szCs w:val="28"/>
        </w:rPr>
        <w:lastRenderedPageBreak/>
        <w:t>particularismo del Derecho del Trabajo. Interpretación, integración, orden público. Los principios interpretativos del Derecho del Trabajo. Contenido y funciones. El ordenamiento Jurídico inferior aplicado desde la Constitución. La autonomía de la voluntad. ¿Por qué relación de trabajo y no contrato de trabajo?  El derecho de los derechos humanos laborales. Los derechos específicos y los inespecíficos. Los principios interpretativos. Proyecciones en la ejecución de la relación de trabajo y en la interpretación e integración judicial. Vinculación con el haz obligacional del vínculo. Seguridad y salud en el trabajo. Salas de lactancia. Privacidad. Intimidad. Impacto de la tecnología en la relación de trabajo: en los derechos del trabajador; en los poderes del empleador. Derecho a la desconexión.    Derechos fundamentales del trabajador</w:t>
      </w:r>
      <w:r w:rsidRPr="00DA4AB2">
        <w:rPr>
          <w:rFonts w:cstheme="minorHAnsi"/>
          <w:color w:val="000000" w:themeColor="text1"/>
          <w:sz w:val="28"/>
          <w:szCs w:val="28"/>
        </w:rPr>
        <w:t xml:space="preserve">. </w:t>
      </w:r>
      <w:r w:rsidRPr="00DA4AB2">
        <w:rPr>
          <w:rFonts w:cstheme="minorHAnsi"/>
          <w:b/>
          <w:color w:val="000000" w:themeColor="text1"/>
          <w:sz w:val="28"/>
          <w:szCs w:val="28"/>
        </w:rPr>
        <w:t xml:space="preserve">Derecho a la dignidad. Discriminación. Acoso moral y acoso sexual. </w:t>
      </w:r>
      <w:r>
        <w:rPr>
          <w:rFonts w:cstheme="minorHAnsi"/>
          <w:b/>
          <w:color w:val="000000" w:themeColor="text1"/>
          <w:sz w:val="28"/>
          <w:szCs w:val="28"/>
        </w:rPr>
        <w:t xml:space="preserve">Mecanismos de tutela en el ordenamiento nacional. </w:t>
      </w:r>
    </w:p>
    <w:p w14:paraId="4757D6D1" w14:textId="77777777" w:rsidR="0016706D" w:rsidRDefault="0016706D" w:rsidP="0016706D">
      <w:pPr>
        <w:spacing w:line="360" w:lineRule="auto"/>
        <w:ind w:left="-284"/>
        <w:jc w:val="both"/>
        <w:rPr>
          <w:rFonts w:cstheme="minorHAnsi"/>
          <w:b/>
          <w:color w:val="000000" w:themeColor="text1"/>
          <w:sz w:val="28"/>
          <w:szCs w:val="28"/>
        </w:rPr>
      </w:pPr>
    </w:p>
    <w:p w14:paraId="0FD8F1B6" w14:textId="77777777" w:rsidR="0016706D" w:rsidRDefault="0016706D" w:rsidP="0016706D">
      <w:pPr>
        <w:pStyle w:val="Ttulo2"/>
        <w:spacing w:line="360" w:lineRule="auto"/>
        <w:ind w:left="-284"/>
        <w:rPr>
          <w:b/>
        </w:rPr>
      </w:pPr>
      <w:bookmarkStart w:id="0" w:name="_Hlk2953963"/>
      <w:r>
        <w:rPr>
          <w:b/>
        </w:rPr>
        <w:t xml:space="preserve">Bibliografía básica: </w:t>
      </w:r>
    </w:p>
    <w:p w14:paraId="10BD882B" w14:textId="77777777" w:rsidR="0016706D" w:rsidRDefault="0016706D" w:rsidP="0016706D">
      <w:pPr>
        <w:spacing w:line="360" w:lineRule="auto"/>
        <w:ind w:left="-284"/>
      </w:pPr>
    </w:p>
    <w:bookmarkEnd w:id="0"/>
    <w:p w14:paraId="521DA42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HH. </w:t>
      </w:r>
      <w:r>
        <w:rPr>
          <w:rFonts w:ascii="Lucida Sans Unicode" w:hAnsi="Lucida Sans Unicode" w:cs="Lucida Sans Unicode"/>
          <w:color w:val="000000"/>
          <w:shd w:val="clear" w:color="auto" w:fill="FFFFFF"/>
        </w:rPr>
        <w:t xml:space="preserve">El bloque de constitucionalidad de los derechos humanos laborales </w:t>
      </w:r>
      <w:r>
        <w:rPr>
          <w:rFonts w:cstheme="minorHAnsi"/>
          <w:color w:val="000000" w:themeColor="text1"/>
          <w:sz w:val="28"/>
          <w:szCs w:val="28"/>
        </w:rPr>
        <w:t xml:space="preserve">Rev. Derecho Laboral n 214. </w:t>
      </w:r>
    </w:p>
    <w:p w14:paraId="563021E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Ermida Oscar, Barretto Hugo. Investigación sobre la aplicación de los principios y derechos fundamentales en el trabajo en Uruguay. OIT. En EVA </w:t>
      </w:r>
    </w:p>
    <w:p w14:paraId="0F9230D5"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Risso Ferrand Martín La interpretación del ordenamiento jurídico desde la Constitución. Material en EVA. </w:t>
      </w:r>
    </w:p>
    <w:p w14:paraId="7668038A"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Beaudonet, Xavier. “La utilización del derecho internacional del trabajo por los tribunales nacionales: noticias de una evolución en marcha” en rev. Derecho Laboral n. 238 pag. 245. </w:t>
      </w:r>
    </w:p>
    <w:p w14:paraId="0F5CACC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Mantero de San Vicente, Osvaldo. Derecho del Trabajo y derechos fundamentales. En revista Derecho Laboral n.  211 pag. 434 </w:t>
      </w:r>
    </w:p>
    <w:p w14:paraId="715C7068" w14:textId="77777777" w:rsidR="0016706D" w:rsidRDefault="0016706D" w:rsidP="0016706D">
      <w:pPr>
        <w:spacing w:line="360" w:lineRule="auto"/>
        <w:ind w:left="-284"/>
        <w:jc w:val="both"/>
        <w:rPr>
          <w:rFonts w:cstheme="minorHAnsi"/>
          <w:color w:val="000000" w:themeColor="text1"/>
          <w:sz w:val="28"/>
          <w:szCs w:val="28"/>
          <w:bdr w:val="none" w:sz="0" w:space="0" w:color="auto" w:frame="1"/>
        </w:rPr>
      </w:pPr>
      <w:r>
        <w:rPr>
          <w:rFonts w:cstheme="minorHAnsi"/>
          <w:color w:val="000000" w:themeColor="text1"/>
          <w:sz w:val="28"/>
          <w:szCs w:val="28"/>
        </w:rPr>
        <w:t xml:space="preserve">De la Riva,  Amalia. </w:t>
      </w:r>
      <w:r>
        <w:rPr>
          <w:rStyle w:val="titulo"/>
          <w:rFonts w:cstheme="minorHAnsi"/>
          <w:bCs/>
          <w:color w:val="000000" w:themeColor="text1"/>
          <w:sz w:val="28"/>
          <w:szCs w:val="28"/>
          <w:bdr w:val="none" w:sz="0" w:space="0" w:color="auto" w:frame="1"/>
        </w:rPr>
        <w:t xml:space="preserve">Protección de los derechos humanos fundamentales inespecíficos Rev. </w:t>
      </w:r>
      <w:hyperlink r:id="rId7" w:history="1">
        <w:r>
          <w:rPr>
            <w:rStyle w:val="Hipervnculo"/>
            <w:rFonts w:cstheme="minorHAnsi"/>
            <w:color w:val="000000" w:themeColor="text1"/>
            <w:sz w:val="28"/>
            <w:szCs w:val="28"/>
            <w:bdr w:val="none" w:sz="0" w:space="0" w:color="auto" w:frame="1"/>
          </w:rPr>
          <w:t>Judicatura</w:t>
        </w:r>
      </w:hyperlink>
      <w:r>
        <w:rPr>
          <w:rFonts w:cstheme="minorHAnsi"/>
          <w:color w:val="000000" w:themeColor="text1"/>
          <w:sz w:val="28"/>
          <w:szCs w:val="28"/>
          <w:bdr w:val="none" w:sz="0" w:space="0" w:color="auto" w:frame="1"/>
        </w:rPr>
        <w:t>,  </w:t>
      </w:r>
      <w:hyperlink r:id="rId8" w:history="1">
        <w:r>
          <w:rPr>
            <w:rStyle w:val="Hipervnculo"/>
            <w:rFonts w:cstheme="minorHAnsi"/>
            <w:color w:val="000000" w:themeColor="text1"/>
            <w:sz w:val="28"/>
            <w:szCs w:val="28"/>
            <w:bdr w:val="none" w:sz="0" w:space="0" w:color="auto" w:frame="1"/>
          </w:rPr>
          <w:t xml:space="preserve">Nº.45 </w:t>
        </w:r>
      </w:hyperlink>
      <w:r>
        <w:rPr>
          <w:rFonts w:cstheme="minorHAnsi"/>
          <w:color w:val="000000" w:themeColor="text1"/>
          <w:sz w:val="28"/>
          <w:szCs w:val="28"/>
          <w:bdr w:val="none" w:sz="0" w:space="0" w:color="auto" w:frame="1"/>
        </w:rPr>
        <w:t>, págs. 49-88</w:t>
      </w:r>
    </w:p>
    <w:p w14:paraId="02512F22" w14:textId="77777777" w:rsidR="0016706D" w:rsidRDefault="0016706D" w:rsidP="0016706D">
      <w:pPr>
        <w:spacing w:line="360" w:lineRule="auto"/>
        <w:ind w:left="-284"/>
        <w:jc w:val="both"/>
        <w:rPr>
          <w:rFonts w:cstheme="minorHAnsi"/>
          <w:color w:val="000000" w:themeColor="text1"/>
          <w:sz w:val="28"/>
          <w:szCs w:val="28"/>
        </w:rPr>
      </w:pPr>
    </w:p>
    <w:p w14:paraId="7F89EDCF" w14:textId="77777777" w:rsidR="0016706D" w:rsidRDefault="0016706D" w:rsidP="0016706D">
      <w:pPr>
        <w:pStyle w:val="Ttulo2"/>
        <w:spacing w:line="360" w:lineRule="auto"/>
        <w:ind w:left="-284"/>
        <w:rPr>
          <w:b/>
        </w:rPr>
      </w:pPr>
      <w:r>
        <w:rPr>
          <w:b/>
        </w:rPr>
        <w:t xml:space="preserve">Bibliografía complementaria. </w:t>
      </w:r>
    </w:p>
    <w:p w14:paraId="697522D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Rivas Ana Gabriela. “Aplicación de los convenios internacionales de trabajo por la jurisprudencia uruguaya.” En rev. Derecho Laboral n. 244. </w:t>
      </w:r>
    </w:p>
    <w:p w14:paraId="4DC5D689"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Sanguineti Reymond Wilfredo. Derechos fundamentales en la persona del trabajador y poderes empresariales” en rdl 244 pag. 659</w:t>
      </w:r>
    </w:p>
    <w:p w14:paraId="39C43676" w14:textId="77777777" w:rsidR="0016706D" w:rsidRDefault="0016706D" w:rsidP="0016706D">
      <w:pPr>
        <w:spacing w:line="360" w:lineRule="auto"/>
        <w:ind w:left="-284"/>
      </w:pPr>
    </w:p>
    <w:p w14:paraId="376A2DE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Rivas Ana Gabriela. ( para estudiar un ejemplo de  concurrencia de fuentes) Tiempo de trabajo en la forestación . Tiempo in itínere a la luz de la nueva normativa vigente. Rev. Derecho Laboral n. 252. </w:t>
      </w:r>
    </w:p>
    <w:p w14:paraId="7F6FB302"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Risso Ferrand, Martín. Derecho Constitucional . T. I. </w:t>
      </w:r>
    </w:p>
    <w:p w14:paraId="7B33477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Castro Alicia. “ Los jueces en la mira “ en Rev. Judicatura N. 44.</w:t>
      </w:r>
    </w:p>
    <w:p w14:paraId="794A78A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Van Rompaey, Leslie. “Hacia una jurisprudencia principialista” en Rev. De Derecho de la Universidad Católica T. VI. </w:t>
      </w:r>
    </w:p>
    <w:p w14:paraId="39045ED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Betiana Quintana. Ignacio Zubillaga Conciliación del trabajo con la vida familiar en los consejos de salarios. Rev. Derecho Laboral n. 268</w:t>
      </w:r>
    </w:p>
    <w:p w14:paraId="77B7176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Panizza Carolina. Los derechos laborales inespecíficos. FCU, marzo 2017</w:t>
      </w:r>
    </w:p>
    <w:p w14:paraId="460A88B7" w14:textId="77777777" w:rsidR="0016706D" w:rsidRDefault="0016706D" w:rsidP="0016706D">
      <w:pPr>
        <w:spacing w:line="360" w:lineRule="auto"/>
        <w:ind w:left="-284"/>
        <w:jc w:val="both"/>
        <w:rPr>
          <w:rFonts w:cstheme="minorHAnsi"/>
          <w:color w:val="000000" w:themeColor="text1"/>
          <w:sz w:val="28"/>
          <w:szCs w:val="28"/>
          <w:bdr w:val="none" w:sz="0" w:space="0" w:color="auto" w:frame="1"/>
        </w:rPr>
      </w:pPr>
      <w:r>
        <w:rPr>
          <w:rFonts w:cstheme="minorHAnsi"/>
          <w:sz w:val="28"/>
          <w:szCs w:val="28"/>
        </w:rPr>
        <w:t xml:space="preserve">Amalia de la Riva. </w:t>
      </w:r>
      <w:r>
        <w:rPr>
          <w:rFonts w:cstheme="minorHAnsi"/>
          <w:color w:val="000000" w:themeColor="text1"/>
          <w:sz w:val="28"/>
          <w:szCs w:val="28"/>
          <w:bdr w:val="none" w:sz="0" w:space="0" w:color="auto" w:frame="1"/>
        </w:rPr>
        <w:t xml:space="preserve"> “Derechos fundamentales inespecíficos” en XV Jornadas Uruguayas de Derecho del Trabajo y de la Seguridad Social (2004) </w:t>
      </w:r>
    </w:p>
    <w:p w14:paraId="1D2B9F5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Gandini, Ana Laura. Rodríguez Gustá, Rafael. “Jornada de trabajo y formación profesional” en rev. Derecho Laboral n. 260 pag. 689</w:t>
      </w:r>
    </w:p>
    <w:p w14:paraId="2D8C6B54"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Gandini, Ana Laura. Rodríguez Gustá, Rafael. “Jornada de trabajo y formación profesional” en rev. Derecho Laboral n. 260 pag. 689</w:t>
      </w:r>
    </w:p>
    <w:p w14:paraId="7EFE3B1F"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Rosenbaum, Jorge. “ No a la discriminación laboral: la aplicación inmediata de un derecho fundamental. “ en rev. Derecho Laboral n. 248 pag.  683. </w:t>
      </w:r>
    </w:p>
    <w:p w14:paraId="7A2F0AA5" w14:textId="77777777" w:rsidR="0016706D" w:rsidRDefault="0016706D" w:rsidP="0016706D">
      <w:pPr>
        <w:spacing w:line="360" w:lineRule="auto"/>
        <w:ind w:left="-284"/>
        <w:jc w:val="both"/>
      </w:pPr>
      <w:r>
        <w:rPr>
          <w:rFonts w:cstheme="minorHAnsi"/>
          <w:color w:val="000000" w:themeColor="text1"/>
          <w:sz w:val="28"/>
          <w:szCs w:val="28"/>
        </w:rPr>
        <w:t>Lopez Adriana. Rossi Rosina. Análisis primario de los aspectos laborales de la ley 18.580(violencia hacia las mujeres basada en género). Rev. Derecho Laboral n. 270</w:t>
      </w:r>
    </w:p>
    <w:p w14:paraId="79B85BD7" w14:textId="77777777" w:rsidR="0016706D" w:rsidRDefault="0016706D" w:rsidP="0016706D">
      <w:pPr>
        <w:spacing w:line="360" w:lineRule="auto"/>
        <w:ind w:left="-284"/>
        <w:jc w:val="both"/>
        <w:rPr>
          <w:rFonts w:ascii="Arial" w:hAnsi="Arial" w:cs="Arial"/>
          <w:color w:val="000000"/>
          <w:lang w:val="es-MX"/>
        </w:rPr>
      </w:pPr>
      <w:r>
        <w:rPr>
          <w:rFonts w:ascii="Arial" w:hAnsi="Arial" w:cs="Arial"/>
          <w:color w:val="000000"/>
          <w:lang w:val="es-MX"/>
        </w:rPr>
        <w:t xml:space="preserve"> López, Adriana y Panizza, Carolina, "Procedimientos de la Inspección General del Trabajo en materia de acoso sexual. Protocolos de actuación", págs. 45 -64.</w:t>
      </w:r>
    </w:p>
    <w:p w14:paraId="30A849B5"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Cecilia Ituño. </w:t>
      </w:r>
      <w:r>
        <w:rPr>
          <w:rFonts w:cstheme="minorHAnsi"/>
          <w:i/>
          <w:color w:val="000000" w:themeColor="text1"/>
          <w:sz w:val="28"/>
          <w:szCs w:val="28"/>
        </w:rPr>
        <w:t>Criterios de la Inspección General del Trabajo en materia de acoso sexual</w:t>
      </w:r>
      <w:r>
        <w:rPr>
          <w:rFonts w:cstheme="minorHAnsi"/>
          <w:color w:val="000000" w:themeColor="text1"/>
          <w:sz w:val="28"/>
          <w:szCs w:val="28"/>
        </w:rPr>
        <w:t xml:space="preserve">. Rev- Derecho Laboral n. 216.  </w:t>
      </w:r>
    </w:p>
    <w:p w14:paraId="43206F4F" w14:textId="77777777" w:rsidR="0016706D" w:rsidRDefault="0016706D" w:rsidP="0016706D">
      <w:pPr>
        <w:spacing w:line="360" w:lineRule="auto"/>
        <w:ind w:left="-284"/>
        <w:jc w:val="both"/>
        <w:rPr>
          <w:rFonts w:cstheme="minorHAnsi"/>
          <w:color w:val="000000" w:themeColor="text1"/>
          <w:sz w:val="28"/>
          <w:szCs w:val="28"/>
        </w:rPr>
      </w:pPr>
    </w:p>
    <w:p w14:paraId="4E5AF946" w14:textId="77777777" w:rsidR="0016706D" w:rsidRDefault="0016706D" w:rsidP="0016706D">
      <w:pPr>
        <w:pStyle w:val="Ttulo2"/>
        <w:spacing w:line="360" w:lineRule="auto"/>
        <w:ind w:left="-284"/>
        <w:jc w:val="both"/>
        <w:rPr>
          <w:rFonts w:asciiTheme="minorHAnsi" w:hAnsiTheme="minorHAnsi" w:cstheme="minorHAnsi"/>
          <w:b/>
          <w:bCs/>
          <w:sz w:val="28"/>
          <w:szCs w:val="28"/>
        </w:rPr>
      </w:pPr>
      <w:r>
        <w:rPr>
          <w:rFonts w:asciiTheme="minorHAnsi" w:hAnsiTheme="minorHAnsi" w:cstheme="minorHAnsi"/>
          <w:b/>
          <w:bCs/>
          <w:sz w:val="28"/>
          <w:szCs w:val="28"/>
        </w:rPr>
        <w:t xml:space="preserve">Bibliografía complementaria sobre colisión de derechos fundamentales. </w:t>
      </w:r>
    </w:p>
    <w:p w14:paraId="1319C886" w14:textId="77777777" w:rsidR="0016706D" w:rsidRDefault="0016706D" w:rsidP="0016706D">
      <w:pPr>
        <w:spacing w:line="360" w:lineRule="auto"/>
        <w:ind w:left="-284"/>
      </w:pPr>
    </w:p>
    <w:p w14:paraId="5F2E8B34"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Babace Héctor. El juicio de ponderación en la relación de trabajo. Derechos de la persona y libertad de empresa ¿ Es posible el equilibrio flexible entre principios constitucionales en el contrato de trabajo? “ en rev. Derecho Laboral n. 256 pag. 589</w:t>
      </w:r>
    </w:p>
    <w:p w14:paraId="179F3185" w14:textId="77777777" w:rsidR="0016706D" w:rsidRDefault="0016706D" w:rsidP="0016706D">
      <w:pPr>
        <w:spacing w:line="360" w:lineRule="auto"/>
        <w:ind w:left="-284"/>
        <w:jc w:val="both"/>
        <w:rPr>
          <w:rFonts w:cstheme="minorHAnsi"/>
          <w:sz w:val="28"/>
          <w:szCs w:val="28"/>
        </w:rPr>
      </w:pPr>
      <w:r>
        <w:rPr>
          <w:rFonts w:cstheme="minorHAnsi"/>
          <w:sz w:val="28"/>
          <w:szCs w:val="28"/>
        </w:rPr>
        <w:t xml:space="preserve">Iglesias Leticia. “La confrontación de derechos en el ámbito laboral” en rev. Derecho Laboral n. 277 pag. 173. </w:t>
      </w:r>
    </w:p>
    <w:p w14:paraId="513B76CF"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Contrato de trabajo vs. Relación de trabajo. Determinación de la relación de trabajo. Caso UBER, estudio de sentencias.  </w:t>
      </w:r>
    </w:p>
    <w:p w14:paraId="7149C594"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Plá rodríguez, Américo. Curso de Derecho Laboral. Contratos de Trabajo. T. II. Vol. I. Ed. IDEA. Año 1991.  </w:t>
      </w:r>
    </w:p>
    <w:p w14:paraId="362DAB90"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Barbagelata, Héctor-Hugo. Derecho del Trabajo. T. I Vol. 2. Págs. 179 - 237.</w:t>
      </w:r>
    </w:p>
    <w:p w14:paraId="111B8344"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Barretto Ghione Hugo. “Determinación de la relación de trabajo. El fin del discurso único de la subordinación “ en Rev. Derecho Laboral n. 225</w:t>
      </w:r>
    </w:p>
    <w:p w14:paraId="678773E9"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Barretto Ghione, Hugo. (2024) El derecho laboral en las plataformas digitales de trabajo. </w:t>
      </w:r>
    </w:p>
    <w:p w14:paraId="527691ED"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Ermida Uriarte, Oscar. Hernández Álvarez, Oscar. Crítica de la subordinación. En Revista de Derecho Laboral n. 206. </w:t>
      </w:r>
    </w:p>
    <w:p w14:paraId="29C91A99"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Ermida Uriarte , Oscar.   “La recomendación de la OIT sobre la relación de trabajo (2006) rev. Derecho Laboral n. 223 pag. 674</w:t>
      </w:r>
    </w:p>
    <w:p w14:paraId="230E2FD5"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Rossi Rosina. La Recomendación n. 198 de OIT sobre la determinación de la relación de trabajo. Rev. Derecho Laboral n. 256. </w:t>
      </w:r>
    </w:p>
    <w:p w14:paraId="724DC675" w14:textId="77777777" w:rsidR="0016706D" w:rsidRPr="00897C7E" w:rsidRDefault="0016706D" w:rsidP="0016706D">
      <w:pPr>
        <w:spacing w:line="360" w:lineRule="auto"/>
        <w:ind w:left="-142"/>
        <w:jc w:val="both"/>
        <w:rPr>
          <w:rFonts w:ascii="Arial" w:hAnsi="Arial" w:cs="Arial"/>
          <w:color w:val="000000"/>
          <w:szCs w:val="24"/>
        </w:rPr>
      </w:pPr>
      <w:r>
        <w:rPr>
          <w:rFonts w:cstheme="minorHAnsi"/>
          <w:color w:val="000000" w:themeColor="text1"/>
          <w:sz w:val="28"/>
          <w:szCs w:val="28"/>
        </w:rPr>
        <w:t xml:space="preserve">Rossi Rosina. </w:t>
      </w:r>
      <w:r w:rsidRPr="00897C7E">
        <w:rPr>
          <w:rFonts w:ascii="Arial" w:hAnsi="Arial" w:cs="Arial"/>
          <w:color w:val="000000"/>
          <w:szCs w:val="24"/>
        </w:rPr>
        <w:t>Determinación de la relación de trabajo. Subordinación. Recomendación 198 de la OIT</w:t>
      </w:r>
      <w:r>
        <w:rPr>
          <w:rFonts w:ascii="Arial" w:hAnsi="Arial" w:cs="Arial"/>
          <w:color w:val="000000"/>
          <w:szCs w:val="24"/>
        </w:rPr>
        <w:t xml:space="preserve">, Manual de Derecho del Trabajo para dirigentes sindicales Tomo II. </w:t>
      </w:r>
    </w:p>
    <w:p w14:paraId="2CC36CAB"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w:t>
      </w:r>
    </w:p>
    <w:p w14:paraId="602CA0D4"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p>
    <w:p w14:paraId="2B22D483" w14:textId="77777777" w:rsidR="0016706D" w:rsidRDefault="0016706D" w:rsidP="0016706D">
      <w:pPr>
        <w:pStyle w:val="Ttulo2"/>
        <w:spacing w:line="360" w:lineRule="auto"/>
        <w:ind w:left="-284"/>
        <w:rPr>
          <w:b/>
        </w:rPr>
      </w:pPr>
      <w:r>
        <w:rPr>
          <w:b/>
        </w:rPr>
        <w:t xml:space="preserve">Bibliografía complementaria. </w:t>
      </w:r>
    </w:p>
    <w:p w14:paraId="723F63DA"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p>
    <w:p w14:paraId="04E6A03B"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Rivas, Daniel. Los indicios del trabajo subordinado en la jurisprudencia laboral.  Revista Judicatura. Nº 36 Noviembre 1993. Pág. 73-89.</w:t>
      </w:r>
    </w:p>
    <w:p w14:paraId="1E9D98A1"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Rivas, Daniel. La subordinación. Criterio distintivo del contrato de trabajo. Ed. F.C.U. Año 1999. </w:t>
      </w:r>
    </w:p>
    <w:p w14:paraId="1EF51DE0" w14:textId="77777777" w:rsidR="0016706D" w:rsidRDefault="0016706D" w:rsidP="0016706D">
      <w:pPr>
        <w:spacing w:line="360" w:lineRule="auto"/>
        <w:ind w:left="-284"/>
        <w:rPr>
          <w:sz w:val="28"/>
          <w:szCs w:val="28"/>
        </w:rPr>
      </w:pPr>
      <w:r>
        <w:t xml:space="preserve">Rossi Albert, Rosina. “La Recomendación n. 198 de OIT sobre determinación </w:t>
      </w:r>
      <w:r>
        <w:rPr>
          <w:sz w:val="28"/>
          <w:szCs w:val="28"/>
        </w:rPr>
        <w:t xml:space="preserve">de la relación de trabajo “ en rev. Derecho Laboral n. 256 pag 609. </w:t>
      </w:r>
    </w:p>
    <w:p w14:paraId="3C87D57E" w14:textId="77777777" w:rsidR="0016706D" w:rsidRDefault="0016706D" w:rsidP="0016706D">
      <w:pPr>
        <w:spacing w:line="360" w:lineRule="auto"/>
        <w:ind w:left="-284"/>
        <w:rPr>
          <w:i/>
          <w:sz w:val="28"/>
          <w:szCs w:val="28"/>
        </w:rPr>
      </w:pPr>
      <w:r>
        <w:rPr>
          <w:sz w:val="28"/>
          <w:szCs w:val="28"/>
        </w:rPr>
        <w:t xml:space="preserve">Jaime Cabeza. </w:t>
      </w:r>
      <w:r>
        <w:rPr>
          <w:i/>
          <w:sz w:val="28"/>
          <w:szCs w:val="28"/>
        </w:rPr>
        <w:t xml:space="preserve">El caso Uber ante el Tribunal de Apelaciones de Trabajo </w:t>
      </w:r>
      <w:r>
        <w:rPr>
          <w:bCs/>
          <w:i/>
          <w:sz w:val="28"/>
          <w:szCs w:val="28"/>
        </w:rPr>
        <w:t>Comentario a la sentencia del Tribunal de Apelaciones de Trabajo de Primer Turno de 3 junio 2020</w:t>
      </w:r>
    </w:p>
    <w:p w14:paraId="421628AD" w14:textId="77777777" w:rsidR="0016706D" w:rsidRPr="005D4CB8" w:rsidRDefault="0016706D" w:rsidP="0016706D">
      <w:pPr>
        <w:spacing w:line="360" w:lineRule="auto"/>
        <w:ind w:left="-284"/>
        <w:jc w:val="both"/>
        <w:rPr>
          <w:rFonts w:cstheme="minorHAnsi"/>
          <w:b/>
          <w:color w:val="000000" w:themeColor="text1"/>
          <w:sz w:val="28"/>
          <w:szCs w:val="28"/>
        </w:rPr>
      </w:pPr>
      <w:r w:rsidRPr="00DA4AB2">
        <w:rPr>
          <w:rFonts w:cstheme="minorHAnsi"/>
          <w:b/>
          <w:color w:val="000000" w:themeColor="text1"/>
          <w:sz w:val="28"/>
          <w:szCs w:val="28"/>
        </w:rPr>
        <w:t xml:space="preserve"> </w:t>
      </w:r>
      <w:r>
        <w:rPr>
          <w:rFonts w:cstheme="minorHAnsi"/>
          <w:b/>
          <w:color w:val="000000" w:themeColor="text1"/>
          <w:sz w:val="28"/>
          <w:szCs w:val="28"/>
        </w:rPr>
        <w:t xml:space="preserve">Modalidades de la </w:t>
      </w:r>
      <w:r w:rsidRPr="004B7B3A">
        <w:rPr>
          <w:rFonts w:cstheme="minorHAnsi"/>
          <w:b/>
          <w:color w:val="000000" w:themeColor="text1"/>
          <w:sz w:val="28"/>
          <w:szCs w:val="28"/>
        </w:rPr>
        <w:t>relación de trabajo.</w:t>
      </w:r>
      <w:r w:rsidRPr="00E31A31">
        <w:rPr>
          <w:rFonts w:cstheme="minorHAnsi"/>
          <w:b/>
          <w:color w:val="000000" w:themeColor="text1"/>
          <w:sz w:val="28"/>
          <w:szCs w:val="28"/>
          <w:u w:val="single"/>
        </w:rPr>
        <w:t xml:space="preserve">  </w:t>
      </w:r>
    </w:p>
    <w:p w14:paraId="67234FE2" w14:textId="77777777" w:rsidR="0016706D" w:rsidRPr="004B7B3A" w:rsidRDefault="0016706D" w:rsidP="0016706D">
      <w:pPr>
        <w:spacing w:line="360" w:lineRule="auto"/>
        <w:ind w:hanging="284"/>
        <w:jc w:val="both"/>
        <w:outlineLvl w:val="0"/>
        <w:rPr>
          <w:rFonts w:cstheme="minorHAnsi"/>
          <w:b/>
          <w:color w:val="000000" w:themeColor="text1"/>
          <w:sz w:val="28"/>
          <w:szCs w:val="28"/>
        </w:rPr>
      </w:pPr>
      <w:r w:rsidRPr="004B7B3A">
        <w:rPr>
          <w:rFonts w:cstheme="minorHAnsi"/>
          <w:b/>
          <w:color w:val="000000" w:themeColor="text1"/>
          <w:sz w:val="28"/>
          <w:szCs w:val="28"/>
        </w:rPr>
        <w:t>El contrato de trabajo</w:t>
      </w:r>
      <w:r w:rsidRPr="004B7B3A">
        <w:rPr>
          <w:rFonts w:cstheme="minorHAnsi"/>
          <w:color w:val="000000" w:themeColor="text1"/>
          <w:sz w:val="28"/>
          <w:szCs w:val="28"/>
        </w:rPr>
        <w:t xml:space="preserve"> </w:t>
      </w:r>
      <w:r w:rsidRPr="004B7B3A">
        <w:rPr>
          <w:rFonts w:cstheme="minorHAnsi"/>
          <w:b/>
          <w:color w:val="000000" w:themeColor="text1"/>
          <w:sz w:val="28"/>
          <w:szCs w:val="28"/>
        </w:rPr>
        <w:t>típico.</w:t>
      </w:r>
      <w:r w:rsidRPr="004B7B3A">
        <w:rPr>
          <w:rFonts w:cstheme="minorHAnsi"/>
          <w:color w:val="000000" w:themeColor="text1"/>
          <w:sz w:val="28"/>
          <w:szCs w:val="28"/>
        </w:rPr>
        <w:t xml:space="preserve">  Relación de trabajo. Caracteres. Elementos típicos. Forma. Prueba de la existencia del contrato y  del contenido obligacional del contrato. Impacto del orden público laboral en el contrato de trabajo.  Incidencia de la Recomendación 198.  Trabajo informal. Distinción con otras figuras contractuales que comprometen trabajo humano. Trabajo autónomo. </w:t>
      </w:r>
    </w:p>
    <w:p w14:paraId="50BC858A" w14:textId="77777777" w:rsidR="0016706D" w:rsidRPr="00DA4AB2" w:rsidRDefault="0016706D" w:rsidP="0016706D">
      <w:pPr>
        <w:spacing w:line="360" w:lineRule="auto"/>
        <w:ind w:left="-284"/>
        <w:jc w:val="both"/>
        <w:rPr>
          <w:rFonts w:cstheme="minorHAnsi"/>
          <w:color w:val="000000" w:themeColor="text1"/>
          <w:sz w:val="28"/>
          <w:szCs w:val="28"/>
        </w:rPr>
      </w:pPr>
      <w:r w:rsidRPr="00DA4AB2">
        <w:rPr>
          <w:rFonts w:cstheme="minorHAnsi"/>
          <w:color w:val="000000" w:themeColor="text1"/>
          <w:sz w:val="28"/>
          <w:szCs w:val="28"/>
        </w:rPr>
        <w:t xml:space="preserve">  </w:t>
      </w:r>
    </w:p>
    <w:p w14:paraId="6B5BE34F" w14:textId="77777777" w:rsidR="0016706D" w:rsidRDefault="0016706D" w:rsidP="0016706D">
      <w:pPr>
        <w:spacing w:line="360" w:lineRule="auto"/>
        <w:ind w:left="-284"/>
        <w:jc w:val="both"/>
        <w:rPr>
          <w:rFonts w:cstheme="minorHAnsi"/>
          <w:b/>
          <w:color w:val="000000" w:themeColor="text1"/>
          <w:sz w:val="28"/>
          <w:szCs w:val="28"/>
        </w:rPr>
      </w:pPr>
      <w:r>
        <w:rPr>
          <w:rFonts w:cstheme="minorHAnsi"/>
          <w:b/>
          <w:color w:val="000000" w:themeColor="text1"/>
          <w:sz w:val="28"/>
          <w:szCs w:val="28"/>
        </w:rPr>
        <w:t xml:space="preserve"> Relaciones de trabajo atípicas. </w:t>
      </w:r>
    </w:p>
    <w:p w14:paraId="3F2C4848"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Diferencia con contratos típicos, incidencia en la carga de la prueba. Modalidades de los contratos atípicos: prueba, zafra, obra a plazo, a distancia, teletrabajo.</w:t>
      </w:r>
    </w:p>
    <w:p w14:paraId="20DDD24B"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lastRenderedPageBreak/>
        <w:t xml:space="preserve">Contratos atípicos. Responsabilidad laboral ampliada: descentralización empresarial; empleador complejo; conjunto económico. </w:t>
      </w:r>
    </w:p>
    <w:p w14:paraId="78D93C71"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Distinción con otros casos de responsabilidad laboral ampliada:  sucesión de empleadores, solidaridad de los socios de la SRL. </w:t>
      </w:r>
    </w:p>
    <w:p w14:paraId="40F0B9E8" w14:textId="77777777" w:rsidR="0016706D" w:rsidRDefault="0016706D" w:rsidP="0016706D">
      <w:pPr>
        <w:pStyle w:val="Ttulo2"/>
        <w:spacing w:line="360" w:lineRule="auto"/>
        <w:ind w:left="-284"/>
        <w:rPr>
          <w:b/>
        </w:rPr>
      </w:pPr>
      <w:r>
        <w:rPr>
          <w:b/>
        </w:rPr>
        <w:t xml:space="preserve">Bibliografía básica: </w:t>
      </w:r>
    </w:p>
    <w:p w14:paraId="6E18C0AF" w14:textId="77777777" w:rsidR="0016706D" w:rsidRDefault="0016706D" w:rsidP="0016706D">
      <w:pPr>
        <w:spacing w:line="360" w:lineRule="auto"/>
        <w:ind w:left="-284"/>
      </w:pPr>
    </w:p>
    <w:p w14:paraId="46A4FDBF"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Delgue , Juan. </w:t>
      </w:r>
      <w:r w:rsidRPr="005D4CB8">
        <w:rPr>
          <w:rFonts w:asciiTheme="minorHAnsi" w:hAnsiTheme="minorHAnsi" w:cstheme="minorHAnsi"/>
          <w:i/>
          <w:color w:val="000000" w:themeColor="text1"/>
          <w:sz w:val="28"/>
          <w:szCs w:val="28"/>
          <w:lang w:val="es-ES"/>
        </w:rPr>
        <w:t>La contratación atípica.</w:t>
      </w:r>
      <w:r>
        <w:rPr>
          <w:rFonts w:asciiTheme="minorHAnsi" w:hAnsiTheme="minorHAnsi" w:cstheme="minorHAnsi"/>
          <w:color w:val="000000" w:themeColor="text1"/>
          <w:sz w:val="28"/>
          <w:szCs w:val="28"/>
          <w:lang w:val="es-ES"/>
        </w:rPr>
        <w:t xml:space="preserve"> Amalio Fernández, julio 2009. </w:t>
      </w:r>
    </w:p>
    <w:p w14:paraId="42A7721C"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Casalás Carlos. </w:t>
      </w:r>
      <w:r w:rsidRPr="00E31A31">
        <w:rPr>
          <w:rFonts w:asciiTheme="minorHAnsi" w:hAnsiTheme="minorHAnsi" w:cstheme="minorHAnsi"/>
          <w:i/>
          <w:color w:val="000000" w:themeColor="text1"/>
          <w:sz w:val="28"/>
          <w:szCs w:val="28"/>
          <w:lang w:val="es-ES"/>
        </w:rPr>
        <w:t>Lecciones de Derecho del Trabajo y de la Seguridad Social</w:t>
      </w:r>
      <w:r>
        <w:rPr>
          <w:rFonts w:asciiTheme="minorHAnsi" w:hAnsiTheme="minorHAnsi" w:cstheme="minorHAnsi"/>
          <w:color w:val="000000" w:themeColor="text1"/>
          <w:sz w:val="28"/>
          <w:szCs w:val="28"/>
          <w:lang w:val="es-ES"/>
        </w:rPr>
        <w:t xml:space="preserve"> . TIII pag. 23 y sgtes.  </w:t>
      </w:r>
    </w:p>
    <w:p w14:paraId="2CD18154"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Delgue, Juan. Castello, Alejandro. </w:t>
      </w:r>
      <w:r w:rsidRPr="00E31A31">
        <w:rPr>
          <w:rFonts w:asciiTheme="minorHAnsi" w:hAnsiTheme="minorHAnsi" w:cstheme="minorHAnsi"/>
          <w:i/>
          <w:color w:val="000000" w:themeColor="text1"/>
          <w:sz w:val="28"/>
          <w:szCs w:val="28"/>
          <w:lang w:val="es-ES"/>
        </w:rPr>
        <w:t>Derecho del Trabajo.</w:t>
      </w:r>
      <w:r>
        <w:rPr>
          <w:rFonts w:asciiTheme="minorHAnsi" w:hAnsiTheme="minorHAnsi" w:cstheme="minorHAnsi"/>
          <w:color w:val="000000" w:themeColor="text1"/>
          <w:sz w:val="28"/>
          <w:szCs w:val="28"/>
          <w:lang w:val="es-ES"/>
        </w:rPr>
        <w:t xml:space="preserve"> Tomo I. capítulo XV. Contratos atípicos. Capítulo XVIII . Contrato de trabajo a prueba. </w:t>
      </w:r>
    </w:p>
    <w:p w14:paraId="7C5B2F3B"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Garmendia, Mario y Gauthier, Gustavo. </w:t>
      </w:r>
      <w:r w:rsidRPr="005D4CB8">
        <w:rPr>
          <w:rFonts w:asciiTheme="minorHAnsi" w:hAnsiTheme="minorHAnsi" w:cstheme="minorHAnsi"/>
          <w:i/>
          <w:color w:val="000000" w:themeColor="text1"/>
          <w:sz w:val="28"/>
          <w:szCs w:val="28"/>
          <w:lang w:val="es-ES"/>
        </w:rPr>
        <w:t>Tercerizaciones. Análisis de las leyes N º 18.099 y Nº 18.251 y su aplicación jurisprudencial</w:t>
      </w:r>
      <w:r>
        <w:rPr>
          <w:rFonts w:asciiTheme="minorHAnsi" w:hAnsiTheme="minorHAnsi" w:cstheme="minorHAnsi"/>
          <w:color w:val="000000" w:themeColor="text1"/>
          <w:sz w:val="28"/>
          <w:szCs w:val="28"/>
          <w:lang w:val="es-ES"/>
        </w:rPr>
        <w:t xml:space="preserve">.  Ed. F.C.U. Año 2012. </w:t>
      </w:r>
    </w:p>
    <w:p w14:paraId="512FE1B8"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Rosenbaum, Jorge y Castello, Alejandro. </w:t>
      </w:r>
      <w:r w:rsidRPr="005D4CB8">
        <w:rPr>
          <w:rFonts w:asciiTheme="minorHAnsi" w:hAnsiTheme="minorHAnsi" w:cstheme="minorHAnsi"/>
          <w:i/>
          <w:color w:val="000000" w:themeColor="text1"/>
          <w:sz w:val="28"/>
          <w:szCs w:val="28"/>
          <w:lang w:val="es-ES"/>
        </w:rPr>
        <w:t>Subcontratación e intermediación laboral. Estudio de las leyes 18.099 y 18.251.</w:t>
      </w:r>
      <w:r>
        <w:rPr>
          <w:rFonts w:asciiTheme="minorHAnsi" w:hAnsiTheme="minorHAnsi" w:cstheme="minorHAnsi"/>
          <w:color w:val="000000" w:themeColor="text1"/>
          <w:sz w:val="28"/>
          <w:szCs w:val="28"/>
          <w:lang w:val="es-ES"/>
        </w:rPr>
        <w:t xml:space="preserve"> Ed. F.C.U. Año 2008.</w:t>
      </w:r>
    </w:p>
    <w:p w14:paraId="34F33047"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Delgado Fernando. Tercerizaciones desde la óptica de los consejos de salarios  y la negociación colectiva. Rev. Derecho Laboral n. 271</w:t>
      </w:r>
    </w:p>
    <w:p w14:paraId="708FE4DD"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Garmendia, Mario. ¿Solidaridad en la tercerización? Revista de Derecho Laboral n. 235 </w:t>
      </w:r>
    </w:p>
    <w:p w14:paraId="5B4BE0A7" w14:textId="77777777" w:rsidR="0016706D" w:rsidRDefault="0016706D" w:rsidP="0016706D">
      <w:pPr>
        <w:pStyle w:val="Ttulo2"/>
        <w:spacing w:line="360" w:lineRule="auto"/>
        <w:ind w:left="-284"/>
        <w:rPr>
          <w:b/>
        </w:rPr>
      </w:pPr>
      <w:r>
        <w:rPr>
          <w:b/>
        </w:rPr>
        <w:t>Bibliografía complementaria</w:t>
      </w:r>
    </w:p>
    <w:p w14:paraId="08F655F1"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-Castello, Alejandro. Responsabilidad solidaria en el Derecho del Trabajo (con especial referencia al derecho rioplatense). Ed. F.C.U. Año 2004.</w:t>
      </w:r>
    </w:p>
    <w:p w14:paraId="6D4BA7E9"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Castello, Alejandro. Grupo de empresas y derecho del trabajo. Ed. F.C.U. Año 2006.</w:t>
      </w:r>
    </w:p>
    <w:p w14:paraId="0A7579A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Castello Alejandro. Henderson Humberto. “La ruptura ante tempus del contrato por temporada por el empleador” en rev. Derecho Laboral n. 177.    </w:t>
      </w:r>
    </w:p>
    <w:p w14:paraId="57C9A834" w14:textId="77777777" w:rsidR="0016706D" w:rsidRDefault="0016706D" w:rsidP="0016706D">
      <w:pPr>
        <w:spacing w:line="360" w:lineRule="auto"/>
        <w:ind w:left="-284"/>
        <w:jc w:val="both"/>
        <w:outlineLvl w:val="0"/>
        <w:rPr>
          <w:rFonts w:cstheme="minorHAnsi"/>
          <w:color w:val="000000" w:themeColor="text1"/>
          <w:sz w:val="28"/>
          <w:szCs w:val="28"/>
        </w:rPr>
      </w:pPr>
    </w:p>
    <w:p w14:paraId="6E46C23B" w14:textId="77777777" w:rsidR="0016706D" w:rsidRPr="00CE4635" w:rsidRDefault="0016706D" w:rsidP="0016706D">
      <w:pPr>
        <w:spacing w:line="360" w:lineRule="auto"/>
        <w:ind w:left="2520" w:hanging="2804"/>
        <w:jc w:val="both"/>
        <w:outlineLvl w:val="0"/>
        <w:rPr>
          <w:rFonts w:cstheme="minorHAnsi"/>
          <w:color w:val="000000" w:themeColor="text1"/>
          <w:sz w:val="28"/>
          <w:szCs w:val="28"/>
        </w:rPr>
      </w:pPr>
      <w:r w:rsidRPr="00CE4635">
        <w:rPr>
          <w:rFonts w:cstheme="minorHAnsi"/>
          <w:b/>
          <w:color w:val="000000" w:themeColor="text1"/>
          <w:sz w:val="28"/>
          <w:szCs w:val="28"/>
        </w:rPr>
        <w:t xml:space="preserve">Contenido obligacional de la relación de trabajo. </w:t>
      </w:r>
    </w:p>
    <w:p w14:paraId="2B964E7E" w14:textId="77777777" w:rsidR="0016706D" w:rsidRDefault="0016706D" w:rsidP="0016706D">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 xml:space="preserve">Obligaciones exigibles en la relación de trabajo, según las respectivas fuentes así como las fuentes de los derechos involucrados.  (derechos humanos, derechos humanos laborales, derechos legales, derechos producto de autonomía individual y colectiva). Obligaciones de contenido patrimonial y de contenido no patrimonial) </w:t>
      </w:r>
    </w:p>
    <w:p w14:paraId="404DF165" w14:textId="77777777" w:rsidR="0016706D" w:rsidRDefault="0016706D" w:rsidP="0016706D">
      <w:pPr>
        <w:spacing w:line="360" w:lineRule="auto"/>
        <w:ind w:left="-284"/>
        <w:jc w:val="both"/>
        <w:outlineLvl w:val="0"/>
        <w:rPr>
          <w:rFonts w:cstheme="minorHAnsi"/>
          <w:b/>
          <w:color w:val="000000" w:themeColor="text1"/>
          <w:sz w:val="28"/>
          <w:szCs w:val="28"/>
        </w:rPr>
      </w:pPr>
    </w:p>
    <w:p w14:paraId="09327D52" w14:textId="77777777" w:rsidR="0016706D" w:rsidRDefault="0016706D" w:rsidP="0016706D">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 xml:space="preserve"> </w:t>
      </w:r>
      <w:r>
        <w:rPr>
          <w:rFonts w:cstheme="minorHAnsi"/>
          <w:b/>
          <w:color w:val="000000" w:themeColor="text1"/>
          <w:sz w:val="28"/>
          <w:szCs w:val="28"/>
          <w:u w:val="single"/>
        </w:rPr>
        <w:t>Obligaciones del empleador.</w:t>
      </w:r>
      <w:r>
        <w:rPr>
          <w:rFonts w:cstheme="minorHAnsi"/>
          <w:b/>
          <w:color w:val="000000" w:themeColor="text1"/>
          <w:sz w:val="28"/>
          <w:szCs w:val="28"/>
        </w:rPr>
        <w:t xml:space="preserve"> Obligaciones, según las respectivas fuentes de reconocimiento de los derechos.  </w:t>
      </w:r>
    </w:p>
    <w:p w14:paraId="70FE6D28" w14:textId="77777777" w:rsidR="0016706D" w:rsidRDefault="0016706D" w:rsidP="0016706D">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u w:val="single"/>
        </w:rPr>
        <w:t>Obligaciones del trabajador</w:t>
      </w:r>
      <w:r>
        <w:rPr>
          <w:rFonts w:cstheme="minorHAnsi"/>
          <w:b/>
          <w:color w:val="000000" w:themeColor="text1"/>
          <w:sz w:val="28"/>
          <w:szCs w:val="28"/>
        </w:rPr>
        <w:t>. Obligaciones según las fuentes de reconocimiento de los derechos del empleador. Cumplimiento del contrato de buena fe. Lealtad Vinculación con los compañeros de trabajo – relación con las obligaciones del empleador respecto de todos los trabajadores.  Alcohol y drogas en la relación de trabajo.</w:t>
      </w:r>
    </w:p>
    <w:p w14:paraId="6BAE847A" w14:textId="77777777" w:rsidR="0016706D" w:rsidRDefault="0016706D" w:rsidP="0016706D">
      <w:pPr>
        <w:spacing w:line="360" w:lineRule="auto"/>
        <w:ind w:left="-284"/>
        <w:jc w:val="both"/>
        <w:outlineLvl w:val="0"/>
        <w:rPr>
          <w:rFonts w:cstheme="minorHAnsi"/>
          <w:b/>
          <w:color w:val="000000" w:themeColor="text1"/>
          <w:sz w:val="28"/>
          <w:szCs w:val="28"/>
        </w:rPr>
      </w:pPr>
    </w:p>
    <w:p w14:paraId="211D1A5C" w14:textId="77777777" w:rsidR="0016706D" w:rsidRDefault="0016706D" w:rsidP="0016706D">
      <w:pPr>
        <w:pStyle w:val="Ttulo2"/>
        <w:spacing w:line="360" w:lineRule="auto"/>
        <w:ind w:left="-284"/>
        <w:rPr>
          <w:b/>
        </w:rPr>
      </w:pPr>
      <w:r>
        <w:rPr>
          <w:b/>
        </w:rPr>
        <w:t xml:space="preserve">Bibliografía básica: </w:t>
      </w:r>
    </w:p>
    <w:p w14:paraId="7488ED65" w14:textId="77777777" w:rsidR="0016706D" w:rsidRDefault="0016706D" w:rsidP="0016706D">
      <w:pPr>
        <w:spacing w:line="360" w:lineRule="auto"/>
        <w:ind w:left="-284"/>
        <w:jc w:val="both"/>
        <w:outlineLvl w:val="0"/>
        <w:rPr>
          <w:rFonts w:cstheme="minorHAnsi"/>
          <w:color w:val="000000" w:themeColor="text1"/>
          <w:sz w:val="28"/>
          <w:szCs w:val="28"/>
        </w:rPr>
      </w:pPr>
    </w:p>
    <w:p w14:paraId="440841D0"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Plá Rodríguez, Américo. Curso de Derecho Laboral . Vol I Tomo II. </w:t>
      </w:r>
    </w:p>
    <w:p w14:paraId="0BD1A7CD"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lastRenderedPageBreak/>
        <w:t xml:space="preserve">Barbagelata Héctor Hugo. Derecho del Trabajo . TI volumen 2 3ra edición 1989. </w:t>
      </w:r>
    </w:p>
    <w:p w14:paraId="051F11C8"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 capítulo XVI. </w:t>
      </w:r>
    </w:p>
    <w:p w14:paraId="13F9E2E0"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Barretto Ghione. Obligaciones en el contrato de trabajo: algunos problemas en la  determinación y  equivalencia de las prestaciones “en rev. Derecho Laboral n. 250 pag. 309</w:t>
      </w:r>
    </w:p>
    <w:p w14:paraId="74816E35"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Raso Juan. Castello Alejandro. Derecho del Trabajo. Tomo I. pag. 257 y sgtes. </w:t>
      </w:r>
    </w:p>
    <w:p w14:paraId="246DE85B" w14:textId="77777777" w:rsidR="0016706D" w:rsidRDefault="0016706D" w:rsidP="0016706D">
      <w:pPr>
        <w:pStyle w:val="Ttulo1"/>
        <w:spacing w:line="360" w:lineRule="auto"/>
        <w:ind w:left="-284"/>
      </w:pPr>
    </w:p>
    <w:p w14:paraId="2777C3B3" w14:textId="77777777" w:rsidR="0016706D" w:rsidRDefault="0016706D" w:rsidP="0016706D">
      <w:pPr>
        <w:pStyle w:val="Ttulo2"/>
        <w:spacing w:line="360" w:lineRule="auto"/>
        <w:ind w:left="-284"/>
        <w:rPr>
          <w:b/>
        </w:rPr>
      </w:pPr>
      <w:r>
        <w:rPr>
          <w:b/>
        </w:rPr>
        <w:t xml:space="preserve">Bibliografía complementaria: </w:t>
      </w:r>
    </w:p>
    <w:p w14:paraId="389B7F4C" w14:textId="77777777" w:rsidR="0016706D" w:rsidRDefault="0016706D" w:rsidP="0016706D">
      <w:pPr>
        <w:spacing w:line="360" w:lineRule="auto"/>
        <w:ind w:left="-284"/>
        <w:jc w:val="both"/>
        <w:rPr>
          <w:rFonts w:cstheme="minorHAnsi"/>
          <w:color w:val="000000" w:themeColor="text1"/>
          <w:sz w:val="28"/>
          <w:szCs w:val="28"/>
        </w:rPr>
      </w:pPr>
    </w:p>
    <w:p w14:paraId="406F553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“la protección de la intimidad del trabajador” en rev. Derecho Laboral n. 179, </w:t>
      </w:r>
    </w:p>
    <w:p w14:paraId="0A24C0DA"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“Los convenios 100,111 y 156 ratificados por ley 16.062 y la eliminación de la discriminación en materia de empleo y ocupación “ en Cuaderno de la Facultad de Derecho n. 15. Año 1990. </w:t>
      </w:r>
    </w:p>
    <w:p w14:paraId="3F07229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“Dimensiones del derecho a la igualdad en el mundo del trabajo” en El Principio de Igualdad e la Teoría del Derecho y la Dogmática Jurídica. FCU, 2008. pag. 59. </w:t>
      </w:r>
    </w:p>
    <w:p w14:paraId="0FC5F76F"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Garmendia Mario . “Reflexiones en torno al principio de igualdad aplicado en materia salarial. Rev. Derecho Laboral n. 194. </w:t>
      </w:r>
    </w:p>
    <w:p w14:paraId="38B2203C"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lastRenderedPageBreak/>
        <w:t xml:space="preserve">Sobre Salas de lactancia: Rev. Derecho Laboral n. 271. Otheguy, Adriana. Salas de lactancia materna. Comentarios al dec. 243/2018// Rodriguez Rafael. La interrupción de la jornada por lactancia. </w:t>
      </w:r>
    </w:p>
    <w:p w14:paraId="248B7F81"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Juan. El trabajo en la era digital. En rev. Derecho Laboral n. 270 </w:t>
      </w:r>
    </w:p>
    <w:p w14:paraId="16A74C4F"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Loustaunau, Nelson. Primera aproximación al derecho a la desconexión. En rev. Derecho Laboral n. 271 . .</w:t>
      </w:r>
    </w:p>
    <w:p w14:paraId="2B274160"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Rosenbaum Federico. La intromisión en la vida privada del trabajador : visión del Tribunal Europeo de Derechos Humanos. Rev. Derecho laboral n. 269</w:t>
      </w:r>
    </w:p>
    <w:p w14:paraId="1C03CF14"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Babace Héctor. El juicio de ponderación en la relación de trabajo. Derechos     de la persona y libertad de empresa ¿ Es posible el equilibrio flexible entre principios constitucionales en el contrato de trabajo? “ en rev. Derecho Laboral n. 256 pag. 589</w:t>
      </w:r>
    </w:p>
    <w:p w14:paraId="592BE584" w14:textId="77777777" w:rsidR="0016706D" w:rsidRPr="00BC668F" w:rsidRDefault="0016706D" w:rsidP="0016706D">
      <w:pPr>
        <w:pStyle w:val="Prrafodelista"/>
        <w:spacing w:line="360" w:lineRule="auto"/>
        <w:ind w:left="-284"/>
        <w:jc w:val="both"/>
        <w:rPr>
          <w:rFonts w:cstheme="minorHAnsi"/>
          <w:b/>
          <w:color w:val="000000" w:themeColor="text1"/>
          <w:sz w:val="28"/>
          <w:szCs w:val="28"/>
        </w:rPr>
      </w:pPr>
      <w:r w:rsidRPr="00BC668F">
        <w:rPr>
          <w:rFonts w:cstheme="minorHAnsi"/>
          <w:b/>
          <w:color w:val="000000" w:themeColor="text1"/>
          <w:sz w:val="28"/>
          <w:szCs w:val="28"/>
        </w:rPr>
        <w:t xml:space="preserve">Poderes del empleador. Responsabilidad del trabajador. </w:t>
      </w:r>
    </w:p>
    <w:p w14:paraId="0410DC16"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Poder de dirección. Poder disciplinario.  Prueba del ejercicio del poder disciplinario. Ius Variandi. Límites y mecanismos de defensa. Novación del contrato. Suspensiones del contrato de trabajo. Sujeto pasivo del poder disciplinario. Notoria mala conducta.  </w:t>
      </w:r>
    </w:p>
    <w:p w14:paraId="15D7F762" w14:textId="77777777" w:rsidR="0016706D" w:rsidRDefault="0016706D" w:rsidP="0016706D">
      <w:pPr>
        <w:spacing w:line="360" w:lineRule="auto"/>
        <w:ind w:left="-284"/>
        <w:jc w:val="both"/>
        <w:outlineLvl w:val="0"/>
        <w:rPr>
          <w:rFonts w:cstheme="minorHAnsi"/>
          <w:color w:val="000000" w:themeColor="text1"/>
          <w:sz w:val="28"/>
          <w:szCs w:val="28"/>
        </w:rPr>
      </w:pPr>
    </w:p>
    <w:p w14:paraId="193A37B5" w14:textId="77777777" w:rsidR="0016706D" w:rsidRDefault="0016706D" w:rsidP="0016706D">
      <w:pPr>
        <w:pStyle w:val="Ttulo2"/>
        <w:spacing w:line="360" w:lineRule="auto"/>
        <w:ind w:left="-284"/>
        <w:rPr>
          <w:b/>
        </w:rPr>
      </w:pPr>
      <w:r>
        <w:rPr>
          <w:b/>
        </w:rPr>
        <w:t xml:space="preserve">Bibliografía básica. </w:t>
      </w:r>
    </w:p>
    <w:p w14:paraId="6977CAB5" w14:textId="77777777" w:rsidR="0016706D" w:rsidRDefault="0016706D" w:rsidP="0016706D">
      <w:pPr>
        <w:spacing w:line="360" w:lineRule="auto"/>
        <w:ind w:left="-284"/>
      </w:pPr>
    </w:p>
    <w:p w14:paraId="33A8652F" w14:textId="77777777" w:rsidR="0016706D" w:rsidRDefault="0016706D" w:rsidP="0016706D">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Curso de Derecho Laboral.  </w:t>
      </w:r>
    </w:p>
    <w:p w14:paraId="5E3E9756" w14:textId="77777777" w:rsidR="0016706D" w:rsidRDefault="0016706D" w:rsidP="0016706D">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 capítulos XIX, XX, XXI</w:t>
      </w:r>
    </w:p>
    <w:p w14:paraId="2240A139" w14:textId="77777777" w:rsidR="0016706D" w:rsidRDefault="0016706D" w:rsidP="0016706D">
      <w:pPr>
        <w:pStyle w:val="Prrafodelista"/>
        <w:spacing w:line="360" w:lineRule="auto"/>
        <w:ind w:left="-284"/>
        <w:jc w:val="both"/>
        <w:rPr>
          <w:rFonts w:cstheme="minorHAnsi"/>
          <w:color w:val="000000" w:themeColor="text1"/>
          <w:sz w:val="28"/>
          <w:szCs w:val="28"/>
        </w:rPr>
      </w:pPr>
    </w:p>
    <w:p w14:paraId="2475DF86" w14:textId="77777777" w:rsidR="0016706D" w:rsidRDefault="0016706D" w:rsidP="0016706D">
      <w:pPr>
        <w:pStyle w:val="Ttulo2"/>
        <w:spacing w:line="360" w:lineRule="auto"/>
        <w:ind w:left="-284"/>
        <w:rPr>
          <w:b/>
          <w:bCs/>
          <w:sz w:val="28"/>
          <w:szCs w:val="28"/>
        </w:rPr>
      </w:pPr>
      <w:r>
        <w:rPr>
          <w:b/>
        </w:rPr>
        <w:lastRenderedPageBreak/>
        <w:t>Bibliografía básica s</w:t>
      </w:r>
      <w:r>
        <w:rPr>
          <w:b/>
          <w:bCs/>
          <w:sz w:val="28"/>
          <w:szCs w:val="28"/>
        </w:rPr>
        <w:t xml:space="preserve">obre suspensiones al contrato de trabajo: </w:t>
      </w:r>
    </w:p>
    <w:p w14:paraId="590CED06" w14:textId="77777777" w:rsidR="0016706D" w:rsidRDefault="0016706D" w:rsidP="0016706D">
      <w:pPr>
        <w:spacing w:line="360" w:lineRule="auto"/>
        <w:ind w:left="-284"/>
      </w:pPr>
    </w:p>
    <w:p w14:paraId="5FEDD4BF" w14:textId="77777777" w:rsidR="0016706D" w:rsidRDefault="0016706D" w:rsidP="0016706D">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Rodriguez, Américo. Los principios del Derecho del Trabajo. </w:t>
      </w:r>
    </w:p>
    <w:p w14:paraId="42078DDC" w14:textId="77777777" w:rsidR="0016706D" w:rsidRDefault="0016706D" w:rsidP="0016706D">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Plá Rodríguez, Américo. Curso de Derecho Laboral . Vol I Tomo II. </w:t>
      </w:r>
    </w:p>
    <w:p w14:paraId="36DA0F08" w14:textId="77777777" w:rsidR="0016706D" w:rsidRDefault="0016706D" w:rsidP="0016706D">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Juan . Castello Alejandro. Derecho del Trabajo T. I pag. 376. </w:t>
      </w:r>
    </w:p>
    <w:p w14:paraId="667F8523" w14:textId="77777777" w:rsidR="0016706D" w:rsidRDefault="0016706D" w:rsidP="0016706D">
      <w:pPr>
        <w:pStyle w:val="Prrafodelista"/>
        <w:spacing w:line="360" w:lineRule="auto"/>
        <w:ind w:left="-284"/>
        <w:jc w:val="both"/>
        <w:rPr>
          <w:rFonts w:cstheme="minorHAnsi"/>
          <w:color w:val="000000" w:themeColor="text1"/>
          <w:sz w:val="28"/>
          <w:szCs w:val="28"/>
        </w:rPr>
      </w:pPr>
    </w:p>
    <w:p w14:paraId="45238ABF" w14:textId="77777777" w:rsidR="0016706D" w:rsidRDefault="0016706D" w:rsidP="0016706D">
      <w:pPr>
        <w:pStyle w:val="Ttulo2"/>
        <w:spacing w:line="360" w:lineRule="auto"/>
        <w:ind w:left="-284"/>
        <w:rPr>
          <w:b/>
          <w:bCs/>
          <w:sz w:val="28"/>
          <w:szCs w:val="28"/>
        </w:rPr>
      </w:pPr>
      <w:r>
        <w:rPr>
          <w:b/>
        </w:rPr>
        <w:t>Bibliografía básica s</w:t>
      </w:r>
      <w:r>
        <w:rPr>
          <w:b/>
          <w:bCs/>
          <w:sz w:val="28"/>
          <w:szCs w:val="28"/>
        </w:rPr>
        <w:t xml:space="preserve">obre Jus  variandi  </w:t>
      </w:r>
    </w:p>
    <w:p w14:paraId="7F8EA4F6" w14:textId="77777777" w:rsidR="0016706D" w:rsidRDefault="0016706D" w:rsidP="0016706D">
      <w:pPr>
        <w:pStyle w:val="Ttulo2"/>
        <w:spacing w:line="360" w:lineRule="auto"/>
        <w:ind w:left="-284"/>
        <w:rPr>
          <w:b/>
        </w:rPr>
      </w:pPr>
    </w:p>
    <w:p w14:paraId="1E5B80EF"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Mantero Álvarez, Ricardo. Gauthier Guazzoni, Gustavo. “Autonomía de la voluntad y contrato de trabajo. XIII Jornadas Uruguayas de Derecho del Trabajo y de la Seguridad Social. pag. 76. </w:t>
      </w:r>
    </w:p>
    <w:p w14:paraId="376E0533"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Ameglio Eduardo. Slinger, Leonardo. “ Las variaciones del contrato de trabajo” XI Jornadas Uruguayas de derecho del Trabajo y de la Seguridad Social. pag. 7. </w:t>
      </w:r>
    </w:p>
    <w:p w14:paraId="12CA4E18"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Moreira Danubio. “Límites del jus variandi patronal en la jurisprudencia uruguaya “ Rev. Derecho Laboral n. 189 pag. 115. </w:t>
      </w:r>
    </w:p>
    <w:p w14:paraId="7622BD04"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p>
    <w:p w14:paraId="2DBA3B8A" w14:textId="77777777" w:rsidR="0016706D" w:rsidRDefault="0016706D" w:rsidP="0016706D">
      <w:pPr>
        <w:pStyle w:val="Ttulo2"/>
        <w:spacing w:line="360" w:lineRule="auto"/>
        <w:ind w:left="-284"/>
        <w:rPr>
          <w:b/>
        </w:rPr>
      </w:pPr>
      <w:r>
        <w:rPr>
          <w:b/>
        </w:rPr>
        <w:t xml:space="preserve">Bibliografía complementaria. </w:t>
      </w:r>
    </w:p>
    <w:p w14:paraId="5C8AE4FD"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Ermida Uriarte, Oscar. Modificación de las condiciones de trabajo por el empleador. Ed. Hammaurabi SRL Bs. As. </w:t>
      </w:r>
    </w:p>
    <w:p w14:paraId="577F9F2A"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p>
    <w:p w14:paraId="560A059E"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p>
    <w:p w14:paraId="598665CC" w14:textId="77777777" w:rsidR="0016706D" w:rsidRDefault="0016706D" w:rsidP="0016706D">
      <w:pPr>
        <w:pStyle w:val="Prrafodelista"/>
        <w:numPr>
          <w:ilvl w:val="0"/>
          <w:numId w:val="1"/>
        </w:numPr>
        <w:spacing w:line="360" w:lineRule="auto"/>
        <w:ind w:left="-284" w:firstLine="0"/>
        <w:jc w:val="both"/>
        <w:outlineLvl w:val="0"/>
        <w:rPr>
          <w:rFonts w:cstheme="minorHAnsi"/>
          <w:b/>
          <w:color w:val="000000" w:themeColor="text1"/>
          <w:sz w:val="28"/>
          <w:szCs w:val="28"/>
          <w:u w:val="single"/>
        </w:rPr>
      </w:pPr>
      <w:r>
        <w:rPr>
          <w:rFonts w:cstheme="minorHAnsi"/>
          <w:b/>
          <w:color w:val="000000" w:themeColor="text1"/>
          <w:sz w:val="28"/>
          <w:szCs w:val="28"/>
          <w:u w:val="single"/>
        </w:rPr>
        <w:t>La remuneración del trabajo</w:t>
      </w:r>
    </w:p>
    <w:p w14:paraId="13FC366D"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4DC0BBFA" w14:textId="77777777" w:rsidR="0016706D" w:rsidRDefault="0016706D" w:rsidP="0016706D">
      <w:pPr>
        <w:pStyle w:val="Sinespaciado"/>
        <w:spacing w:line="360" w:lineRule="auto"/>
        <w:ind w:left="284"/>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lastRenderedPageBreak/>
        <w:t>.  Salario. Concepto. Caracteres. Morfología.</w:t>
      </w:r>
    </w:p>
    <w:p w14:paraId="75F8517D"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Prestaciones en especie. Prestaciones en dinero. Impacto del  concepto de salario en la liquidación de otras prestaciones ( horas extra, descanso trabajado, jornal de licencia, indemnización por despido) Modalidades de pago</w:t>
      </w:r>
      <w:r>
        <w:rPr>
          <w:rFonts w:asciiTheme="minorHAnsi" w:hAnsiTheme="minorHAnsi" w:cstheme="minorHAnsi"/>
          <w:color w:val="000000" w:themeColor="text1"/>
          <w:sz w:val="28"/>
          <w:szCs w:val="28"/>
        </w:rPr>
        <w:t>.</w:t>
      </w:r>
    </w:p>
    <w:p w14:paraId="525B2949"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0E4BBF8C" w14:textId="77777777" w:rsidR="0016706D" w:rsidRDefault="0016706D" w:rsidP="0016706D">
      <w:pPr>
        <w:pStyle w:val="Ttulo2"/>
        <w:spacing w:line="360" w:lineRule="auto"/>
        <w:ind w:left="-284"/>
        <w:rPr>
          <w:b/>
        </w:rPr>
      </w:pPr>
      <w:r>
        <w:rPr>
          <w:b/>
        </w:rPr>
        <w:t xml:space="preserve">Bibliografía básica: </w:t>
      </w:r>
    </w:p>
    <w:p w14:paraId="0B00122A" w14:textId="77777777" w:rsidR="0016706D" w:rsidRDefault="0016706D" w:rsidP="0016706D">
      <w:pPr>
        <w:pStyle w:val="Ttulo2"/>
        <w:spacing w:line="360" w:lineRule="auto"/>
        <w:ind w:left="-284"/>
        <w:rPr>
          <w:b/>
        </w:rPr>
      </w:pPr>
    </w:p>
    <w:p w14:paraId="1CC5807E"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Curso de Derecho Laboral. El Salario. T. III. Vol. II. </w:t>
      </w:r>
    </w:p>
    <w:p w14:paraId="5FDF343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Derecho del Trabajo. T. I. Vol 2. Ed. F.C.U. Año 2007. Págs. 107 – 163.</w:t>
      </w:r>
    </w:p>
    <w:p w14:paraId="10E23483" w14:textId="77777777" w:rsidR="0016706D" w:rsidRDefault="0016706D" w:rsidP="0016706D">
      <w:pPr>
        <w:spacing w:line="360" w:lineRule="auto"/>
        <w:ind w:left="-284"/>
        <w:jc w:val="both"/>
        <w:rPr>
          <w:rFonts w:cstheme="minorHAnsi"/>
          <w:color w:val="000000" w:themeColor="text1"/>
          <w:sz w:val="28"/>
          <w:szCs w:val="28"/>
        </w:rPr>
      </w:pPr>
    </w:p>
    <w:p w14:paraId="510550F8" w14:textId="77777777" w:rsidR="0016706D" w:rsidRDefault="0016706D" w:rsidP="0016706D">
      <w:pPr>
        <w:pStyle w:val="Sinespaciado"/>
        <w:spacing w:line="360" w:lineRule="auto"/>
        <w:ind w:left="-284"/>
        <w:jc w:val="both"/>
        <w:outlineLvl w:val="0"/>
        <w:rPr>
          <w:rFonts w:asciiTheme="minorHAnsi" w:hAnsiTheme="minorHAnsi" w:cstheme="minorHAnsi"/>
          <w:color w:val="000000" w:themeColor="text1"/>
          <w:sz w:val="28"/>
          <w:szCs w:val="28"/>
        </w:rPr>
      </w:pPr>
    </w:p>
    <w:p w14:paraId="54000997"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Protección del salario</w:t>
      </w:r>
      <w:r>
        <w:rPr>
          <w:rFonts w:asciiTheme="minorHAnsi" w:hAnsiTheme="minorHAnsi" w:cstheme="minorHAnsi"/>
          <w:color w:val="000000" w:themeColor="text1"/>
          <w:sz w:val="28"/>
          <w:szCs w:val="28"/>
        </w:rPr>
        <w:t xml:space="preserve">. Áreas de protección. Descuentos al salario. </w:t>
      </w:r>
    </w:p>
    <w:p w14:paraId="207CDB58"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70F7919D" w14:textId="77777777" w:rsidR="0016706D" w:rsidRDefault="0016706D" w:rsidP="0016706D">
      <w:pPr>
        <w:pStyle w:val="Ttulo2"/>
        <w:spacing w:line="360" w:lineRule="auto"/>
        <w:ind w:left="-284"/>
        <w:rPr>
          <w:b/>
        </w:rPr>
      </w:pPr>
      <w:r>
        <w:rPr>
          <w:b/>
        </w:rPr>
        <w:t xml:space="preserve">Bibliografía básica: </w:t>
      </w:r>
    </w:p>
    <w:p w14:paraId="649A1B49"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Rodríguez Azcúe, Alvaro. Retenciones al salario y a las pasividades. Comentarios sobre la Ley Nº 17.829 de 18-IX-2004 y Decreto Reglamentario Nº 429/004 de 3-XII-2004. Ed. F.C.U. Año 2005.</w:t>
      </w:r>
    </w:p>
    <w:p w14:paraId="0715A50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Rodriguez Azcue , Alvaro. Retenciones al salario y a las pasividades. Ultimas modificaciones. Rev. Derecho Laboral n. 269</w:t>
      </w:r>
    </w:p>
    <w:p w14:paraId="64699BEB"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428F690D" w14:textId="77777777" w:rsidR="0016706D" w:rsidRDefault="0016706D" w:rsidP="0016706D">
      <w:pPr>
        <w:pStyle w:val="Ttulo2"/>
        <w:spacing w:line="360" w:lineRule="auto"/>
        <w:ind w:left="-284"/>
        <w:rPr>
          <w:b/>
        </w:rPr>
      </w:pPr>
      <w:r>
        <w:rPr>
          <w:b/>
        </w:rPr>
        <w:lastRenderedPageBreak/>
        <w:t xml:space="preserve">Bibliografía complementaria </w:t>
      </w:r>
    </w:p>
    <w:p w14:paraId="12BDFA08"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Rosenbaum, Jorge y Castello, Alejandro. Aspectos laborales de la ley de reforma concursal y de reorganización empresarial. Ley 18.387. Ed. F.C.U. Año 2010.</w:t>
      </w:r>
    </w:p>
    <w:p w14:paraId="1D2DC45F"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Signorelli, César. La normativa laboral sobre inclusión financiera. Rev. Derecho Laboral n. 269</w:t>
      </w:r>
    </w:p>
    <w:p w14:paraId="7FD34494" w14:textId="77777777" w:rsidR="0016706D" w:rsidRDefault="0016706D" w:rsidP="0016706D">
      <w:pPr>
        <w:spacing w:line="360" w:lineRule="auto"/>
        <w:ind w:left="-284"/>
        <w:jc w:val="both"/>
        <w:rPr>
          <w:rFonts w:cstheme="minorHAnsi"/>
          <w:color w:val="000000" w:themeColor="text1"/>
          <w:sz w:val="28"/>
          <w:szCs w:val="28"/>
        </w:rPr>
      </w:pPr>
    </w:p>
    <w:p w14:paraId="66FADA53"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 xml:space="preserve"> Métodos de fijación de salarios.</w:t>
      </w:r>
      <w:r>
        <w:rPr>
          <w:rFonts w:asciiTheme="minorHAnsi" w:hAnsiTheme="minorHAnsi" w:cstheme="minorHAnsi"/>
          <w:color w:val="000000" w:themeColor="text1"/>
          <w:sz w:val="28"/>
          <w:szCs w:val="28"/>
        </w:rPr>
        <w:t xml:space="preserve"> </w:t>
      </w:r>
      <w:r>
        <w:rPr>
          <w:rFonts w:asciiTheme="minorHAnsi" w:hAnsiTheme="minorHAnsi" w:cstheme="minorHAnsi"/>
          <w:b/>
          <w:color w:val="000000" w:themeColor="text1"/>
          <w:sz w:val="28"/>
          <w:szCs w:val="28"/>
        </w:rPr>
        <w:t>Los consejos de salarios. Nueva experiencia de funcionamiento a partir de 2005.</w:t>
      </w:r>
      <w:r>
        <w:rPr>
          <w:rFonts w:asciiTheme="minorHAnsi" w:hAnsiTheme="minorHAnsi" w:cstheme="minorHAnsi"/>
          <w:color w:val="000000" w:themeColor="text1"/>
          <w:sz w:val="28"/>
          <w:szCs w:val="28"/>
        </w:rPr>
        <w:t xml:space="preserve"> </w:t>
      </w:r>
    </w:p>
    <w:p w14:paraId="40968608"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69A0BF9D" w14:textId="77777777" w:rsidR="0016706D" w:rsidRDefault="0016706D" w:rsidP="0016706D">
      <w:pPr>
        <w:pStyle w:val="Ttulo2"/>
        <w:spacing w:line="360" w:lineRule="auto"/>
        <w:ind w:left="-284"/>
        <w:rPr>
          <w:b/>
        </w:rPr>
      </w:pPr>
      <w:r>
        <w:rPr>
          <w:b/>
        </w:rPr>
        <w:t xml:space="preserve">Bibliografía básica: </w:t>
      </w:r>
    </w:p>
    <w:p w14:paraId="56E3DAA7"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Ermida, Oscar. El protagonismo de los consejos de salarios en el sistema laboral uruguayo. RDL Nº 229. T. LI. Enero – Marzo 2008.</w:t>
      </w:r>
    </w:p>
    <w:p w14:paraId="7E4812BA"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Panizza Carolina. La descripción de las categorías en los consejos de salarios: tendencias y proyecciones. </w:t>
      </w:r>
    </w:p>
    <w:p w14:paraId="2E03768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“La convocatoria de los consejos de salarios” en Los consejos de Salarios una mirada actual. FCU , 2004. </w:t>
      </w:r>
    </w:p>
    <w:p w14:paraId="55E64CB1" w14:textId="77777777" w:rsidR="0016706D" w:rsidRDefault="0016706D" w:rsidP="0016706D">
      <w:pPr>
        <w:pStyle w:val="Ttulo2"/>
        <w:spacing w:line="360" w:lineRule="auto"/>
        <w:ind w:left="-284"/>
        <w:rPr>
          <w:b/>
        </w:rPr>
      </w:pPr>
      <w:r>
        <w:rPr>
          <w:b/>
        </w:rPr>
        <w:t xml:space="preserve">Bibliografía complementaria </w:t>
      </w:r>
    </w:p>
    <w:p w14:paraId="7F18F89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Loustanau, Nelson. Consejos de Salarios. Ed. F.C.U. Año 2010.</w:t>
      </w:r>
    </w:p>
    <w:p w14:paraId="7C06A8D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De Ferrari, Francisco. Derecho del Trabajo. Vol IV. </w:t>
      </w:r>
    </w:p>
    <w:p w14:paraId="2687A85B"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3D526EB8"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p>
    <w:p w14:paraId="1E6E6382" w14:textId="77777777" w:rsidR="0016706D" w:rsidRDefault="0016706D" w:rsidP="0016706D">
      <w:pPr>
        <w:pStyle w:val="Sinespaciado"/>
        <w:spacing w:line="360" w:lineRule="auto"/>
        <w:ind w:left="284"/>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Aguinaldo. </w:t>
      </w:r>
      <w:r>
        <w:rPr>
          <w:rFonts w:asciiTheme="minorHAnsi" w:hAnsiTheme="minorHAnsi" w:cstheme="minorHAnsi"/>
          <w:color w:val="000000" w:themeColor="text1"/>
          <w:sz w:val="28"/>
          <w:szCs w:val="28"/>
        </w:rPr>
        <w:t xml:space="preserve"> </w:t>
      </w:r>
      <w:r>
        <w:rPr>
          <w:rFonts w:asciiTheme="minorHAnsi" w:hAnsiTheme="minorHAnsi" w:cstheme="minorHAnsi"/>
          <w:b/>
          <w:color w:val="000000" w:themeColor="text1"/>
          <w:sz w:val="28"/>
          <w:szCs w:val="28"/>
        </w:rPr>
        <w:t xml:space="preserve"> </w:t>
      </w:r>
    </w:p>
    <w:p w14:paraId="0BEC43D4" w14:textId="77777777" w:rsidR="0016706D" w:rsidRDefault="0016706D" w:rsidP="0016706D">
      <w:pPr>
        <w:pStyle w:val="Sinespaciado"/>
        <w:spacing w:line="360" w:lineRule="auto"/>
        <w:ind w:left="-284"/>
        <w:jc w:val="both"/>
        <w:rPr>
          <w:rFonts w:asciiTheme="minorHAnsi" w:hAnsiTheme="minorHAnsi" w:cstheme="minorHAnsi"/>
          <w:b/>
          <w:color w:val="000000" w:themeColor="text1"/>
          <w:sz w:val="28"/>
          <w:szCs w:val="28"/>
        </w:rPr>
      </w:pPr>
    </w:p>
    <w:p w14:paraId="01F2C814" w14:textId="77777777" w:rsidR="0016706D" w:rsidRDefault="0016706D" w:rsidP="0016706D">
      <w:pPr>
        <w:pStyle w:val="Sinespaciado"/>
        <w:numPr>
          <w:ilvl w:val="0"/>
          <w:numId w:val="1"/>
        </w:numPr>
        <w:spacing w:line="360" w:lineRule="auto"/>
        <w:jc w:val="both"/>
        <w:rPr>
          <w:rFonts w:asciiTheme="minorHAnsi" w:hAnsiTheme="minorHAnsi" w:cstheme="minorHAnsi"/>
          <w:b/>
          <w:color w:val="000000" w:themeColor="text1"/>
          <w:sz w:val="28"/>
          <w:szCs w:val="28"/>
        </w:rPr>
      </w:pPr>
      <w:r w:rsidRPr="00E31A31">
        <w:rPr>
          <w:rFonts w:asciiTheme="minorHAnsi" w:hAnsiTheme="minorHAnsi" w:cstheme="minorHAnsi"/>
          <w:b/>
          <w:color w:val="000000" w:themeColor="text1"/>
          <w:sz w:val="28"/>
          <w:szCs w:val="28"/>
          <w:u w:val="single"/>
        </w:rPr>
        <w:t>Tiempo de trabajo y descanso.</w:t>
      </w:r>
      <w:r>
        <w:rPr>
          <w:rFonts w:asciiTheme="minorHAnsi" w:hAnsiTheme="minorHAnsi" w:cstheme="minorHAnsi"/>
          <w:b/>
          <w:color w:val="000000" w:themeColor="text1"/>
          <w:sz w:val="28"/>
          <w:szCs w:val="28"/>
        </w:rPr>
        <w:t xml:space="preserve"> </w:t>
      </w:r>
      <w:r>
        <w:rPr>
          <w:rFonts w:asciiTheme="minorHAnsi" w:hAnsiTheme="minorHAnsi" w:cstheme="minorHAnsi"/>
          <w:color w:val="000000" w:themeColor="text1"/>
          <w:sz w:val="28"/>
          <w:szCs w:val="28"/>
        </w:rPr>
        <w:t>Derecho a la limitación de la jornada. Extensión y restricciones al derecho.</w:t>
      </w:r>
    </w:p>
    <w:p w14:paraId="59F2533F" w14:textId="77777777" w:rsidR="0016706D" w:rsidRDefault="0016706D" w:rsidP="0016706D">
      <w:pPr>
        <w:pStyle w:val="Sinespaciado"/>
        <w:spacing w:line="360" w:lineRule="auto"/>
        <w:ind w:left="-284"/>
        <w:jc w:val="both"/>
        <w:rPr>
          <w:rFonts w:asciiTheme="minorHAnsi" w:hAnsiTheme="minorHAnsi" w:cstheme="minorHAnsi"/>
          <w:b/>
          <w:color w:val="000000" w:themeColor="text1"/>
          <w:sz w:val="28"/>
          <w:szCs w:val="28"/>
        </w:rPr>
      </w:pPr>
    </w:p>
    <w:p w14:paraId="407089A1" w14:textId="77777777" w:rsidR="0016706D" w:rsidRDefault="0016706D" w:rsidP="0016706D">
      <w:pPr>
        <w:pStyle w:val="Sinespaciado"/>
        <w:spacing w:line="360" w:lineRule="auto"/>
        <w:ind w:left="-284"/>
        <w:jc w:val="both"/>
        <w:rPr>
          <w:rFonts w:asciiTheme="minorHAnsi" w:hAnsiTheme="minorHAnsi" w:cstheme="minorHAnsi"/>
          <w:b/>
          <w:color w:val="000000" w:themeColor="text1"/>
          <w:sz w:val="28"/>
          <w:szCs w:val="28"/>
        </w:rPr>
      </w:pPr>
    </w:p>
    <w:p w14:paraId="385CCBFE" w14:textId="77777777" w:rsidR="0016706D" w:rsidRDefault="0016706D" w:rsidP="0016706D">
      <w:pPr>
        <w:pStyle w:val="Ttulo2"/>
        <w:spacing w:line="360" w:lineRule="auto"/>
        <w:ind w:left="-284"/>
        <w:rPr>
          <w:b/>
        </w:rPr>
      </w:pPr>
      <w:r>
        <w:rPr>
          <w:b/>
        </w:rPr>
        <w:t xml:space="preserve">Bibliografía básica: </w:t>
      </w:r>
    </w:p>
    <w:p w14:paraId="5B0A9554" w14:textId="77777777" w:rsidR="0016706D" w:rsidRDefault="0016706D" w:rsidP="0016706D">
      <w:pPr>
        <w:spacing w:line="360" w:lineRule="auto"/>
        <w:ind w:left="-284"/>
      </w:pPr>
    </w:p>
    <w:p w14:paraId="400FB159"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Curso de Derecho Laboral. T. III. Vol. II. (Sueldo Anual Complementario) Págs. 204 – 208.</w:t>
      </w:r>
    </w:p>
    <w:p w14:paraId="35138A82"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lang w:val="es-ES"/>
        </w:rPr>
      </w:pPr>
    </w:p>
    <w:p w14:paraId="49B57BA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Barbagelata, Héctor-Hugo. Derecho del Trabajo. T. I. Vol. 2. Ed. F.C.U. Año 2007. Págs. 85 – 104 (Las vacaciones anuales); Págs. 165 – 176 (El sueldo anual complementario). </w:t>
      </w:r>
    </w:p>
    <w:p w14:paraId="5254F0F5"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 Giuzio, Graciela. Aplicabilidad del Decreto 49/2000 referido a la computabilidad del salario vacacional en el aguinaldo. RDL Nº 198. T. XLIII. Abril – Junio 2000.</w:t>
      </w:r>
    </w:p>
    <w:p w14:paraId="1FACD18E"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Horas extra. Base de cálculo. </w:t>
      </w:r>
    </w:p>
    <w:p w14:paraId="43EFF34D"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Descanso intermedio. Descanso semanal. Feriados. Retribución del trabajo prestado. Trabajo nocturno. </w:t>
      </w:r>
    </w:p>
    <w:p w14:paraId="6755AC15" w14:textId="77777777" w:rsidR="0016706D" w:rsidRDefault="0016706D" w:rsidP="0016706D">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Tiempo de trabajo continuación. </w:t>
      </w:r>
    </w:p>
    <w:p w14:paraId="5CB79D09" w14:textId="77777777" w:rsidR="0016706D" w:rsidRDefault="0016706D" w:rsidP="0016706D">
      <w:pPr>
        <w:pStyle w:val="Ttulo1"/>
        <w:spacing w:line="360" w:lineRule="auto"/>
        <w:ind w:left="-284"/>
      </w:pPr>
      <w:r>
        <w:t xml:space="preserve">Bibliografía básica:  </w:t>
      </w:r>
    </w:p>
    <w:p w14:paraId="0B104255" w14:textId="77777777" w:rsidR="0016706D" w:rsidRDefault="0016706D" w:rsidP="0016706D">
      <w:pPr>
        <w:tabs>
          <w:tab w:val="left" w:pos="-1134"/>
        </w:tabs>
        <w:spacing w:line="360" w:lineRule="auto"/>
        <w:ind w:left="-284"/>
        <w:jc w:val="both"/>
        <w:rPr>
          <w:rFonts w:cstheme="minorHAnsi"/>
          <w:color w:val="000000" w:themeColor="text1"/>
          <w:sz w:val="28"/>
          <w:szCs w:val="28"/>
        </w:rPr>
      </w:pPr>
    </w:p>
    <w:p w14:paraId="09CD651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Curso de Derecho Laboral. T. III. Vol. I. Reglamentación del Trabajo. Ed. IDEA. Año 1988. </w:t>
      </w:r>
    </w:p>
    <w:p w14:paraId="27ACBFC9"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Barbagelata, Héctor-Hugo. Derecho del Trabajo. T. I. Vol. 2. Ed. F.C.U. Año 2007. Pág. 43 – 67</w:t>
      </w:r>
    </w:p>
    <w:p w14:paraId="294648FA"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Régimen jurídico de jornada de trabajo y de descanso semanal aplicable al sector servicios. Temas Prácticos de Derecho Laboral. Nº 1. Ed. F.C.U. Año 2000. Pág. 13 – 43.</w:t>
      </w:r>
    </w:p>
    <w:p w14:paraId="086A7930"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Gauthier, Gustavo y Pereyra Blanco, Olga. Análisis del nuevo decreto sobre descansos intermedios. RDL Nº 198. T. XLIII. Abril – Junio 2000.</w:t>
      </w:r>
    </w:p>
    <w:p w14:paraId="77B7DC28"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Zapirain, Héctor. Descansos intermedios. Jurisprudencia de casación. Temas Prácticos de Derecho Laboral. Nº 1. Ed. F.C.U. Año 2000. Pág. 131 – 153.</w:t>
      </w:r>
    </w:p>
    <w:p w14:paraId="6385F3C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Larrañaga, Nelson. Los feriados en el derecho del trabajo uruguayo. RDL Nº 143. T. XXIX. Julio – Setiembre 1986.</w:t>
      </w:r>
    </w:p>
    <w:p w14:paraId="24E6D052"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Ameglio, Eduardo. La reglamentación de la Ley de Horas extras. En Cuadernos de la Facultad de Derecho y Ciencias Sociales 2ª Serie. Nº 15. Curso de Actualización de Derecho Laboral. Pág. 68-84.</w:t>
      </w:r>
    </w:p>
    <w:p w14:paraId="45D2B34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Garmendia, Mario. Sistematización de jurisprudencia sobre horas extras. Temas Prácticos de Derecho Laboral. Nº 1. Ed. F.C.U. Año 2000. Pág. 45 – 69.</w:t>
      </w:r>
    </w:p>
    <w:p w14:paraId="3F3399CF"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La nueva ley sobre horas extras. RDL Nº 152. T. XXXI. Octubre – Diciembre 1988.</w:t>
      </w:r>
    </w:p>
    <w:p w14:paraId="39A061D5"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Rossi Albert, Rosina. “Determinación de la  base de cálculo del recargo por trabajar horas extra desde la tutela efectiva del derecho a la limitación de la jornada”  en rev. Derecho Laboral n.  260. </w:t>
      </w:r>
    </w:p>
    <w:p w14:paraId="58D5F4BB" w14:textId="77777777" w:rsidR="0016706D" w:rsidRDefault="0016706D" w:rsidP="0016706D">
      <w:pPr>
        <w:pStyle w:val="Ttulo1"/>
        <w:spacing w:line="360" w:lineRule="auto"/>
        <w:ind w:left="-284"/>
        <w:rPr>
          <w:rStyle w:val="Ttulo2Car"/>
          <w:b/>
        </w:rPr>
      </w:pPr>
      <w:r>
        <w:lastRenderedPageBreak/>
        <w:t>Bi</w:t>
      </w:r>
      <w:r>
        <w:rPr>
          <w:rStyle w:val="Ttulo2Car"/>
          <w:b/>
        </w:rPr>
        <w:t xml:space="preserve">bliografía complementaria. </w:t>
      </w:r>
    </w:p>
    <w:p w14:paraId="231A874C" w14:textId="77777777" w:rsidR="0016706D" w:rsidRDefault="0016706D" w:rsidP="0016706D">
      <w:pPr>
        <w:tabs>
          <w:tab w:val="left" w:pos="1428"/>
        </w:tabs>
        <w:spacing w:line="360" w:lineRule="auto"/>
        <w:ind w:left="-284"/>
      </w:pPr>
      <w:r>
        <w:tab/>
      </w:r>
    </w:p>
    <w:p w14:paraId="4BC52E8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Castro Natalia. “Tiempo in itínere. Modificaciones introducidas por el dec. 353/2014 “ en rev. Derecho Laboral n. 256. </w:t>
      </w:r>
    </w:p>
    <w:p w14:paraId="6696A232"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Rodríguez Azcúe y López Dourado Viviana. Industria de la construcción, descanso intermedio. Rev. Derecho Laboral n. 271. </w:t>
      </w:r>
    </w:p>
    <w:p w14:paraId="3BD937FF"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Larrañaga, Nelson. Horas Extras. Análisis especial de la Ley 15.996 de 17/11/1988 y su decreto reglamentario Nº 550/989 de 22/11/1989. Ed. F.C.U. 4ª ed. Año 1997.</w:t>
      </w:r>
    </w:p>
    <w:p w14:paraId="174617B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Gustavo Gauthier. Eduardo Goldstein. Manual de horas extras. FCU.  </w:t>
      </w:r>
    </w:p>
    <w:p w14:paraId="7707A3E9" w14:textId="77777777" w:rsidR="0016706D" w:rsidRDefault="0016706D" w:rsidP="0016706D">
      <w:pPr>
        <w:pStyle w:val="Sinespaciado"/>
        <w:spacing w:line="360" w:lineRule="auto"/>
        <w:ind w:left="142" w:hanging="568"/>
        <w:jc w:val="both"/>
        <w:rPr>
          <w:rFonts w:asciiTheme="minorHAnsi" w:hAnsiTheme="minorHAnsi" w:cstheme="minorHAnsi"/>
          <w:b/>
          <w:color w:val="000000" w:themeColor="text1"/>
          <w:sz w:val="28"/>
          <w:szCs w:val="28"/>
        </w:rPr>
      </w:pPr>
      <w:r>
        <w:rPr>
          <w:rFonts w:cstheme="minorHAnsi"/>
          <w:color w:val="000000" w:themeColor="text1"/>
          <w:sz w:val="28"/>
          <w:szCs w:val="28"/>
        </w:rPr>
        <w:t xml:space="preserve">       </w:t>
      </w:r>
      <w:r>
        <w:rPr>
          <w:rFonts w:asciiTheme="minorHAnsi" w:hAnsiTheme="minorHAnsi" w:cstheme="minorHAnsi"/>
          <w:b/>
          <w:color w:val="000000" w:themeColor="text1"/>
          <w:sz w:val="28"/>
          <w:szCs w:val="28"/>
        </w:rPr>
        <w:t xml:space="preserve">Licencia y licencias especiales.  </w:t>
      </w:r>
    </w:p>
    <w:p w14:paraId="7B280DD6" w14:textId="77777777" w:rsidR="0016706D" w:rsidRPr="00DB7941" w:rsidRDefault="0016706D" w:rsidP="0016706D">
      <w:pPr>
        <w:pStyle w:val="Sinespaciado"/>
        <w:spacing w:line="360" w:lineRule="auto"/>
        <w:ind w:left="-142"/>
        <w:jc w:val="both"/>
        <w:rPr>
          <w:rFonts w:cstheme="minorHAnsi"/>
          <w:b/>
          <w:color w:val="000000" w:themeColor="text1"/>
          <w:sz w:val="28"/>
          <w:szCs w:val="28"/>
        </w:rPr>
      </w:pPr>
      <w:r>
        <w:rPr>
          <w:rFonts w:asciiTheme="minorHAnsi" w:hAnsiTheme="minorHAnsi" w:cstheme="minorHAnsi"/>
          <w:b/>
          <w:color w:val="000000" w:themeColor="text1"/>
          <w:sz w:val="28"/>
          <w:szCs w:val="28"/>
        </w:rPr>
        <w:t xml:space="preserve"> Salario vacacional.</w:t>
      </w:r>
    </w:p>
    <w:p w14:paraId="4AA7D609" w14:textId="77777777" w:rsidR="0016706D" w:rsidRDefault="0016706D" w:rsidP="0016706D">
      <w:pPr>
        <w:pStyle w:val="Ttulo2"/>
        <w:spacing w:line="360" w:lineRule="auto"/>
        <w:rPr>
          <w:b/>
        </w:rPr>
      </w:pPr>
      <w:r>
        <w:rPr>
          <w:b/>
        </w:rPr>
        <w:t xml:space="preserve">Bibliografía básica: </w:t>
      </w:r>
    </w:p>
    <w:p w14:paraId="23CAE486" w14:textId="77777777" w:rsidR="0016706D" w:rsidRDefault="0016706D" w:rsidP="0016706D">
      <w:pPr>
        <w:spacing w:line="360" w:lineRule="auto"/>
      </w:pPr>
    </w:p>
    <w:p w14:paraId="39ADA692"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Plá Rodríguez, Américo. Curso de Derecho Laboral. T. III. Vol. I. Reglamentación del Trabajo. Ed. IDEA. Año 1988. Capítulo III.</w:t>
      </w:r>
    </w:p>
    <w:p w14:paraId="55DC0A3A"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Barbagelata, Héctor-Hugo. Derecho del Trabajo. T. I. Vol. 2. Ed. F.C.U. Año 2007. Págs. 85 – 104 (Las vacaciones anuales); Págs. 165 – 176 (El sueldo anual complementario). </w:t>
      </w:r>
    </w:p>
    <w:p w14:paraId="75812F14"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Giuzio Graciela. Licencias de maternidad, parentales y de paternidad. Su pertinencia como herramientas de equidad de género. En rev. Derecho Laboral n. 270. </w:t>
      </w:r>
    </w:p>
    <w:p w14:paraId="77F81490"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lastRenderedPageBreak/>
        <w:t>- Dieste, Juan Francisco. La ausencia por enfermedad: ¿es tiempo hábil para generar derecho de vacaciones pagadas?. En: Revista Judicatura. Nº 36 Noviembre 1993. Pág. 91-102.</w:t>
      </w:r>
    </w:p>
    <w:p w14:paraId="0339D3B9"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Giuzio, Graciela. Aplicabilidad del Decreto 49/2000 referido a la computabilidad del salario vacacional en el aguinaldo. RDL Nº 198. T. XLIII. Abril – Junio 2000.</w:t>
      </w:r>
    </w:p>
    <w:p w14:paraId="5C7C19FA"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Plá Rodríguez, Américo. Ley 16.101 del 10 de noviembre de 1989 sobre Salario Vacacional. En Cuadernos de la Facultad de Derecho y Ciencias Sociales 2ª Serie. Nº 15. Curso de Actualización de Derecho Laboral. Pág 85-96.</w:t>
      </w:r>
    </w:p>
    <w:p w14:paraId="1FFD6763"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Goldstein, Eduardo. Panizza , Carolina. La nueva ley de licencias especiales para trabajadores de la actividad privada. Revista de Derecho Laboral n. 231. </w:t>
      </w:r>
    </w:p>
    <w:p w14:paraId="57740A18"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-*Goldstein, Eduardo. Panizza, Carolina. Ley 18.458 modificativa de la ley de licencias especiales n. 18.345. Revista Derecho Laboral n. 233. </w:t>
      </w:r>
    </w:p>
    <w:p w14:paraId="19B41F5A" w14:textId="77777777" w:rsidR="0016706D" w:rsidRPr="00DB7941" w:rsidRDefault="0016706D" w:rsidP="0016706D">
      <w:pPr>
        <w:spacing w:line="360" w:lineRule="auto"/>
        <w:jc w:val="both"/>
        <w:rPr>
          <w:rFonts w:cstheme="minorHAnsi"/>
          <w:b/>
          <w:color w:val="000000" w:themeColor="text1"/>
          <w:sz w:val="28"/>
          <w:szCs w:val="28"/>
        </w:rPr>
      </w:pPr>
    </w:p>
    <w:p w14:paraId="2E237100" w14:textId="77777777" w:rsidR="0016706D" w:rsidRDefault="0016706D" w:rsidP="0016706D">
      <w:pPr>
        <w:pStyle w:val="Ttulo2"/>
        <w:spacing w:line="360" w:lineRule="auto"/>
        <w:rPr>
          <w:b/>
        </w:rPr>
      </w:pPr>
      <w:r>
        <w:rPr>
          <w:b/>
        </w:rPr>
        <w:t xml:space="preserve">Bibliografía complementaria. </w:t>
      </w:r>
    </w:p>
    <w:p w14:paraId="20B2D469" w14:textId="77777777" w:rsidR="0016706D" w:rsidRDefault="0016706D" w:rsidP="0016706D">
      <w:pPr>
        <w:spacing w:line="360" w:lineRule="auto"/>
      </w:pPr>
    </w:p>
    <w:p w14:paraId="078B7798" w14:textId="77777777" w:rsidR="0016706D" w:rsidRPr="00DB7941" w:rsidRDefault="0016706D" w:rsidP="0016706D">
      <w:pPr>
        <w:spacing w:line="360" w:lineRule="auto"/>
        <w:jc w:val="both"/>
        <w:rPr>
          <w:rFonts w:cstheme="minorHAnsi"/>
          <w:color w:val="000000" w:themeColor="text1"/>
          <w:sz w:val="28"/>
          <w:szCs w:val="28"/>
        </w:rPr>
      </w:pPr>
      <w:r w:rsidRPr="00DB7941">
        <w:rPr>
          <w:rFonts w:cstheme="minorHAnsi"/>
          <w:color w:val="000000" w:themeColor="text1"/>
          <w:sz w:val="28"/>
          <w:szCs w:val="28"/>
        </w:rPr>
        <w:t>- Carozzi, Leo. Licencias en la actividad privada. Régimen vigente. Ed. Amalio Fernández. Año. 1962.</w:t>
      </w:r>
    </w:p>
    <w:p w14:paraId="0C77C595" w14:textId="77777777" w:rsidR="0016706D" w:rsidRDefault="0016706D" w:rsidP="0016706D">
      <w:pPr>
        <w:pStyle w:val="Sinespaciado"/>
        <w:spacing w:line="360" w:lineRule="auto"/>
        <w:ind w:left="-142"/>
        <w:jc w:val="both"/>
        <w:rPr>
          <w:rFonts w:cstheme="minorHAnsi"/>
          <w:b/>
          <w:color w:val="000000" w:themeColor="text1"/>
          <w:sz w:val="28"/>
          <w:szCs w:val="28"/>
        </w:rPr>
      </w:pPr>
    </w:p>
    <w:p w14:paraId="69E3A3EB" w14:textId="77777777" w:rsidR="0016706D" w:rsidRDefault="0016706D" w:rsidP="0016706D">
      <w:pPr>
        <w:pStyle w:val="Sinespaciado"/>
        <w:spacing w:line="360" w:lineRule="auto"/>
        <w:ind w:left="-142"/>
        <w:jc w:val="both"/>
        <w:rPr>
          <w:rFonts w:asciiTheme="minorHAnsi" w:hAnsiTheme="minorHAnsi" w:cstheme="minorHAnsi"/>
          <w:b/>
          <w:color w:val="000000" w:themeColor="text1"/>
          <w:sz w:val="28"/>
          <w:szCs w:val="28"/>
        </w:rPr>
      </w:pPr>
    </w:p>
    <w:p w14:paraId="5D145073" w14:textId="77777777" w:rsidR="0016706D" w:rsidRPr="00CE4635" w:rsidRDefault="0016706D" w:rsidP="0016706D">
      <w:pPr>
        <w:tabs>
          <w:tab w:val="left" w:pos="-1134"/>
        </w:tabs>
        <w:spacing w:line="360" w:lineRule="auto"/>
        <w:jc w:val="both"/>
        <w:rPr>
          <w:rFonts w:cstheme="minorHAnsi"/>
          <w:b/>
          <w:color w:val="000000" w:themeColor="text1"/>
          <w:sz w:val="28"/>
          <w:szCs w:val="28"/>
          <w:u w:val="single"/>
        </w:rPr>
      </w:pPr>
      <w:r w:rsidRPr="00CE4635">
        <w:rPr>
          <w:rFonts w:cstheme="minorHAnsi"/>
          <w:b/>
          <w:color w:val="000000" w:themeColor="text1"/>
          <w:sz w:val="28"/>
          <w:szCs w:val="28"/>
          <w:u w:val="single"/>
        </w:rPr>
        <w:t xml:space="preserve">V. Finalización de la relación de trabajo. </w:t>
      </w:r>
    </w:p>
    <w:p w14:paraId="6F5F4310" w14:textId="77777777" w:rsidR="0016706D" w:rsidRDefault="0016706D" w:rsidP="0016706D">
      <w:pPr>
        <w:pStyle w:val="Sinespaciado"/>
        <w:spacing w:line="360" w:lineRule="auto"/>
        <w:ind w:left="-142"/>
        <w:jc w:val="both"/>
        <w:rPr>
          <w:rFonts w:asciiTheme="minorHAnsi" w:hAnsiTheme="minorHAnsi" w:cstheme="minorHAnsi"/>
          <w:b/>
          <w:color w:val="000000" w:themeColor="text1"/>
          <w:sz w:val="28"/>
          <w:szCs w:val="28"/>
        </w:rPr>
      </w:pPr>
    </w:p>
    <w:p w14:paraId="349C9D3F" w14:textId="77777777" w:rsidR="0016706D" w:rsidRDefault="0016706D" w:rsidP="0016706D">
      <w:pPr>
        <w:pStyle w:val="Sinespaciado"/>
        <w:spacing w:line="360" w:lineRule="auto"/>
        <w:ind w:left="-142"/>
        <w:jc w:val="both"/>
        <w:rPr>
          <w:rFonts w:cstheme="minorHAnsi"/>
          <w:b/>
          <w:color w:val="000000" w:themeColor="text1"/>
          <w:sz w:val="28"/>
          <w:szCs w:val="28"/>
        </w:rPr>
      </w:pPr>
      <w:r w:rsidRPr="00741D9F">
        <w:rPr>
          <w:rFonts w:cstheme="minorHAnsi"/>
          <w:b/>
          <w:color w:val="000000" w:themeColor="text1"/>
          <w:sz w:val="28"/>
          <w:szCs w:val="28"/>
        </w:rPr>
        <w:lastRenderedPageBreak/>
        <w:t>Estabilidad en el empleo. Clasificación. Modalidades de terminación del contrato de trabajo: despido directo, despido indirecto, abusivo, ficto, agotamiento del término, rescisión antes del término, renuncia, abandono. Notoria Mala conducta.</w:t>
      </w:r>
    </w:p>
    <w:p w14:paraId="77494B08" w14:textId="77777777" w:rsidR="0016706D" w:rsidRPr="00B2145A" w:rsidRDefault="0016706D" w:rsidP="0016706D">
      <w:pPr>
        <w:tabs>
          <w:tab w:val="left" w:pos="-1134"/>
        </w:tabs>
        <w:spacing w:line="360" w:lineRule="auto"/>
        <w:ind w:left="-284"/>
        <w:jc w:val="both"/>
        <w:rPr>
          <w:rFonts w:cstheme="minorHAnsi"/>
          <w:b/>
          <w:color w:val="000000" w:themeColor="text1"/>
          <w:sz w:val="28"/>
          <w:szCs w:val="28"/>
        </w:rPr>
      </w:pPr>
      <w:r w:rsidRPr="00B2145A">
        <w:rPr>
          <w:rFonts w:cstheme="minorHAnsi"/>
          <w:b/>
          <w:color w:val="000000" w:themeColor="text1"/>
          <w:sz w:val="28"/>
          <w:szCs w:val="28"/>
        </w:rPr>
        <w:t xml:space="preserve">Tutela especial contra algunos despidos. Despidos ilícitos reparación por equivalente tarifada: enfermedad, accidente, gravidez, denuncia ante el B.P.S., violencia de género (ley 19.846), discapacidad, acoso sexual.  Despido ilícito: reparación en especie (ley 17.940). Despidos ilícitos no tarifados: despido abusivo, acoso moral, discriminación por otras causas., etc.   </w:t>
      </w:r>
    </w:p>
    <w:p w14:paraId="51D0673E" w14:textId="77777777" w:rsidR="0016706D" w:rsidRDefault="0016706D" w:rsidP="0016706D">
      <w:pPr>
        <w:spacing w:line="360" w:lineRule="auto"/>
        <w:ind w:left="-284"/>
        <w:jc w:val="both"/>
        <w:rPr>
          <w:rFonts w:cstheme="minorHAnsi"/>
          <w:color w:val="000000" w:themeColor="text1"/>
          <w:sz w:val="28"/>
          <w:szCs w:val="28"/>
        </w:rPr>
      </w:pPr>
    </w:p>
    <w:p w14:paraId="4315A0BF" w14:textId="77777777" w:rsidR="0016706D" w:rsidRDefault="0016706D" w:rsidP="0016706D">
      <w:pPr>
        <w:pStyle w:val="Ttulo2"/>
        <w:spacing w:line="360" w:lineRule="auto"/>
        <w:ind w:left="-284"/>
        <w:rPr>
          <w:b/>
        </w:rPr>
      </w:pPr>
      <w:r>
        <w:rPr>
          <w:b/>
        </w:rPr>
        <w:t xml:space="preserve">Bibliografía básica: </w:t>
      </w:r>
    </w:p>
    <w:p w14:paraId="2FC49674" w14:textId="77777777" w:rsidR="0016706D" w:rsidRDefault="0016706D" w:rsidP="0016706D">
      <w:pPr>
        <w:spacing w:line="360" w:lineRule="auto"/>
        <w:ind w:left="-284"/>
      </w:pPr>
    </w:p>
    <w:p w14:paraId="23CCBC87"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Curso de Derecho Laboral T II Vol 1. </w:t>
      </w:r>
    </w:p>
    <w:p w14:paraId="00695F7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Los principios del Derecho del Trabajo. Edición al cuidado de Hugo Barretto Ghione. Colección Clásicos Jurídicos. FCU, 2015. Pag. 193. </w:t>
      </w:r>
    </w:p>
    <w:p w14:paraId="657FF23B"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El despido indirecto. RDL Nº 122. T. XXIV. Abril – Junio 1981.</w:t>
      </w:r>
    </w:p>
    <w:p w14:paraId="787C9C65"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Derecho del Trabajo. T. I vol 2, 2007. </w:t>
      </w:r>
    </w:p>
    <w:p w14:paraId="5F88CA8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Slinger, Leonardo. “Aspectos prácticos del cálculo de la indemnización por despido” en Derecho del Trabajo. Juan Raso. Alejandro Castello. Pag. 269 y sgtes. </w:t>
      </w:r>
    </w:p>
    <w:p w14:paraId="1DCF407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Castello Alejandro. “El despido abusivo. Criterios conceptuales para su determinación” en rev. Derecho Laboral n. 180. </w:t>
      </w:r>
    </w:p>
    <w:p w14:paraId="32E7F1E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Dieste Juan. “El daño moral en el despido” Cuadernos de la Facultad de Derecho n. 6. </w:t>
      </w:r>
    </w:p>
    <w:p w14:paraId="07376C35" w14:textId="77777777" w:rsidR="0016706D" w:rsidRDefault="0016706D" w:rsidP="0016706D">
      <w:pPr>
        <w:spacing w:line="360" w:lineRule="auto"/>
        <w:ind w:left="-284"/>
        <w:rPr>
          <w:sz w:val="28"/>
          <w:szCs w:val="28"/>
          <w:lang w:val="es-UY"/>
        </w:rPr>
      </w:pPr>
      <w:r>
        <w:rPr>
          <w:sz w:val="28"/>
          <w:szCs w:val="28"/>
          <w:lang w:val="es-UY"/>
        </w:rPr>
        <w:t>Castello, Alejandro, Criterios Jurisprudenciales sobre la potestad disciplinaria del empleador, RDL N° 202, pág. 331</w:t>
      </w:r>
    </w:p>
    <w:p w14:paraId="743EDF74" w14:textId="77777777" w:rsidR="0016706D" w:rsidRDefault="0016706D" w:rsidP="0016706D">
      <w:pPr>
        <w:spacing w:line="360" w:lineRule="auto"/>
        <w:ind w:left="-284"/>
        <w:rPr>
          <w:sz w:val="28"/>
          <w:szCs w:val="28"/>
          <w:lang w:val="es-UY"/>
        </w:rPr>
      </w:pPr>
      <w:r>
        <w:rPr>
          <w:sz w:val="28"/>
          <w:szCs w:val="28"/>
          <w:lang w:val="es-UY"/>
        </w:rPr>
        <w:t>Barbagelata, Héctor Hugo, Derecho del Trabajo, Tomo 1, volumen 2, pág. 215 y ss</w:t>
      </w:r>
    </w:p>
    <w:p w14:paraId="2B0F59CE" w14:textId="77777777" w:rsidR="0016706D" w:rsidRDefault="0016706D" w:rsidP="0016706D">
      <w:pPr>
        <w:spacing w:line="360" w:lineRule="auto"/>
        <w:ind w:left="-284"/>
        <w:rPr>
          <w:sz w:val="28"/>
          <w:szCs w:val="28"/>
          <w:lang w:val="es-UY"/>
        </w:rPr>
      </w:pPr>
      <w:r>
        <w:rPr>
          <w:sz w:val="28"/>
          <w:szCs w:val="28"/>
          <w:lang w:val="es-UY"/>
        </w:rPr>
        <w:t>Raso Delgue, Juan, El poder disciplinario, Revista del Colegio de Abogados del Uruguay,  tomo 11, dic. 1988, pág. 23 y ss</w:t>
      </w:r>
    </w:p>
    <w:p w14:paraId="06F506A3" w14:textId="77777777" w:rsidR="0016706D" w:rsidRDefault="0016706D" w:rsidP="0016706D">
      <w:pPr>
        <w:spacing w:line="360" w:lineRule="auto"/>
        <w:ind w:left="-284"/>
        <w:rPr>
          <w:sz w:val="28"/>
          <w:szCs w:val="28"/>
          <w:lang w:val="es-UY"/>
        </w:rPr>
      </w:pPr>
      <w:r>
        <w:rPr>
          <w:sz w:val="28"/>
          <w:szCs w:val="28"/>
          <w:lang w:val="es-UY"/>
        </w:rPr>
        <w:t>Garmendia, Mario, El poder disciplinario, Revista Jurídica Estudiantil, vol. 5, N° 8, pág. 131</w:t>
      </w:r>
    </w:p>
    <w:p w14:paraId="010C43AE"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Dos tópicos desactualizados sobre el despido: la doctrina del abuso de derecho y el despido libre. Rev. Derecho Laboral n. 270. </w:t>
      </w:r>
    </w:p>
    <w:p w14:paraId="4E8D20F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Echeverría Manuel: La estabilidad en el empleo como derecho humano y límite al poder del empleador. Rev. Derecho Laboral n. 271 </w:t>
      </w:r>
    </w:p>
    <w:p w14:paraId="173734E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Iglesias Cáceres, José . “Despido de la trabajadora grávida”. en rev. Derecho Laboral n. 256. </w:t>
      </w:r>
    </w:p>
    <w:p w14:paraId="3BF60AB7"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“La indemnización por rescisión arbitraria en el contrato de trabajo” en rev. Derecho Laboral n. 106. </w:t>
      </w:r>
    </w:p>
    <w:p w14:paraId="6905E52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Mangarelli, Cristina y Rosenbaum, Jorge. El despido abusivo en el derecho uruguayo. RDL Nº 151 T. XXXI. Julio – Setiembre 1988.</w:t>
      </w:r>
    </w:p>
    <w:p w14:paraId="2235A8E5"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MangarellI, Cristina y Castello, Alejandro. Despido indirecto e indemnización de daños superior a la tarifada. RDL Nº 185. T. XL. Enero – Marzo 1997.</w:t>
      </w:r>
    </w:p>
    <w:p w14:paraId="7F9D1FD8" w14:textId="77777777" w:rsidR="0016706D" w:rsidRDefault="0016706D" w:rsidP="0016706D">
      <w:pPr>
        <w:spacing w:line="360" w:lineRule="auto"/>
        <w:ind w:left="-284"/>
        <w:jc w:val="both"/>
        <w:rPr>
          <w:rFonts w:cstheme="minorHAnsi"/>
          <w:color w:val="000000" w:themeColor="text1"/>
          <w:sz w:val="28"/>
          <w:szCs w:val="28"/>
          <w:lang w:val="es-UY"/>
        </w:rPr>
      </w:pPr>
    </w:p>
    <w:p w14:paraId="49DBACAF" w14:textId="77777777" w:rsidR="0016706D" w:rsidRDefault="0016706D" w:rsidP="0016706D">
      <w:pPr>
        <w:pStyle w:val="Ttulo2"/>
        <w:spacing w:line="360" w:lineRule="auto"/>
        <w:ind w:left="-284"/>
        <w:rPr>
          <w:b/>
        </w:rPr>
      </w:pPr>
      <w:r>
        <w:rPr>
          <w:b/>
        </w:rPr>
        <w:t xml:space="preserve">Bibliografía complementaria. </w:t>
      </w:r>
    </w:p>
    <w:p w14:paraId="0B7CA24C" w14:textId="77777777" w:rsidR="0016706D" w:rsidRDefault="0016706D" w:rsidP="0016706D">
      <w:pPr>
        <w:spacing w:line="360" w:lineRule="auto"/>
        <w:ind w:left="-284"/>
        <w:jc w:val="both"/>
        <w:rPr>
          <w:rFonts w:cstheme="minorHAnsi"/>
          <w:color w:val="000000" w:themeColor="text1"/>
          <w:sz w:val="28"/>
          <w:szCs w:val="28"/>
        </w:rPr>
      </w:pPr>
    </w:p>
    <w:p w14:paraId="476B0697"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“Derecho del Trabajo y poder directivo del empleador: un replanteamiento”. En XXII Jornadas Uruguayas de Derecho del Trabajo y de la Seguridad Social. </w:t>
      </w:r>
    </w:p>
    <w:p w14:paraId="6FE8A58B"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Rossi Rosina. “La información de la causa del despido, ¿es un derecho del trabajador? “  En XXII Jornadas Uruguayas de Derecho del Trabajo y de la Seguridad Social. </w:t>
      </w:r>
    </w:p>
    <w:p w14:paraId="4B23CBC4"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“La estabilidad en el trabajo: una preocupación de antigua data” en  XXII Jornadas Uruguayas de Derecho del Trabajo y de la Seguridad Social. </w:t>
      </w:r>
    </w:p>
    <w:p w14:paraId="374D0B3A"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Font Bertinant, Bismark. “Notoria mala conducta” en Cuadernos dela Facultad de Derecho n. 6. , 1988. </w:t>
      </w:r>
    </w:p>
    <w:p w14:paraId="21B46E90"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Sobre la estabilidad en el empleo. RDL Nº 111. T. XXI. Julio – Setiembre 1978.</w:t>
      </w:r>
    </w:p>
    <w:p w14:paraId="2202508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El despido abusivo y la reciente jurisprudencia. RDL Nº 108. T. XX. Octubre – Diciembre 1977.</w:t>
      </w:r>
    </w:p>
    <w:p w14:paraId="4DD7DFB9"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El despido de la trabajadora grávida en la jurisprudencia uruguaya. Revista de Derecho de la Universidad de Montevideo.</w:t>
      </w:r>
    </w:p>
    <w:p w14:paraId="6DAE9B24"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Ermida, Oscar. La estabilidad del trabajador en la empresa. ¿Protección real o ficticia?. Ed. Acali Editorial. Monografías Jurídicas Nº 4. Año 1983.</w:t>
      </w:r>
    </w:p>
    <w:p w14:paraId="5E82933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Mangarelli, Cristina y Rosenbaum, Jorge. Pronunciamientos jurisprudenciales en torno al despido del trabajador accidentado producido después de su reintegro. RDL Nº 168. T. XXXV. Octubre – Diciembre 1992.</w:t>
      </w:r>
    </w:p>
    <w:p w14:paraId="52575903"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Martínez, Cristina. Abandono voluntario de trabajo. En: Cuadernos de la Facultad de Derecho y Ciencias Sociales. Segunda Serie Nº 6. Tendencias actuales en la jurisprudencia laboral. Año 1988. Pág. 119-126.</w:t>
      </w:r>
    </w:p>
    <w:p w14:paraId="7BFE975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Metallo, Mercedes. Interpretación sistemática del artículo 69 de la Ley 16.074. RDL Nº 172. T. XXXVI. Octubre – Diciembre 1993.</w:t>
      </w:r>
    </w:p>
    <w:p w14:paraId="7101AB5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Protección de la maternidad. RDL Nº 59. T. X. Agosto – Octubre 1954.</w:t>
      </w:r>
    </w:p>
    <w:p w14:paraId="6818143B"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Indemnizaciones tarifadas y mayor daño. Daño moral y patrimonial. En: La Protección de la Estabilidad. 1ª Jornada Rioplatense de Derecho Laboral. Año 1985. Págs. 84 – 97.</w:t>
      </w:r>
    </w:p>
    <w:p w14:paraId="7ECD089A"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Seré, Jorge. Despido indirecto. En: Cuadernos de la Facultad de Derecho y Ciencias Sociales. Segunda Serie Nº 6. Tendencias actuales en la jurisprudencia laboral. Año 1988. Pág. 61-70.</w:t>
      </w:r>
    </w:p>
    <w:p w14:paraId="1ACFEEBD"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Zapirain, Héctor. Criterios actuales en el concepto de notoria mala conducta. En: Revista Judicatura. Nº 36 Noviembre 1993. Pág. 103-115.</w:t>
      </w:r>
    </w:p>
    <w:p w14:paraId="360686A0"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Plá rodríguez, Américo. ¿Superación de las indemnizaciones tarifadas?. En: Homenaje a Mozart Víctor Russomano. Ed. Universidad Externado de Colombia. Año 1985. Págs. 333 – 360</w:t>
      </w:r>
    </w:p>
    <w:p w14:paraId="33678A48" w14:textId="77777777" w:rsidR="0016706D" w:rsidRDefault="0016706D" w:rsidP="0016706D">
      <w:pPr>
        <w:pStyle w:val="Sinespaciado"/>
        <w:spacing w:line="360" w:lineRule="auto"/>
        <w:ind w:left="-142"/>
        <w:jc w:val="both"/>
        <w:rPr>
          <w:rFonts w:asciiTheme="minorHAnsi" w:hAnsiTheme="minorHAnsi" w:cstheme="minorHAnsi"/>
          <w:b/>
          <w:color w:val="000000" w:themeColor="text1"/>
          <w:sz w:val="28"/>
          <w:szCs w:val="28"/>
        </w:rPr>
      </w:pPr>
    </w:p>
    <w:p w14:paraId="2630C40D" w14:textId="77777777" w:rsidR="0016706D" w:rsidRDefault="0016706D" w:rsidP="0016706D">
      <w:pPr>
        <w:pStyle w:val="Sinespaciado"/>
        <w:spacing w:line="360" w:lineRule="auto"/>
        <w:ind w:left="-142"/>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Prescripción de los créditos laborales </w:t>
      </w:r>
    </w:p>
    <w:p w14:paraId="37DDDCAC" w14:textId="77777777" w:rsidR="0016706D" w:rsidRPr="00741D9F" w:rsidRDefault="0016706D" w:rsidP="0016706D">
      <w:pPr>
        <w:tabs>
          <w:tab w:val="left" w:pos="-1134"/>
        </w:tabs>
        <w:spacing w:line="360" w:lineRule="auto"/>
        <w:ind w:left="-284"/>
        <w:jc w:val="both"/>
        <w:rPr>
          <w:rFonts w:cstheme="minorHAnsi"/>
          <w:b/>
          <w:color w:val="000000" w:themeColor="text1"/>
          <w:sz w:val="28"/>
          <w:szCs w:val="28"/>
        </w:rPr>
      </w:pPr>
      <w:r w:rsidRPr="00E82EDD">
        <w:rPr>
          <w:rFonts w:cstheme="minorHAnsi"/>
          <w:b/>
          <w:color w:val="000000" w:themeColor="text1"/>
          <w:sz w:val="28"/>
          <w:szCs w:val="28"/>
        </w:rPr>
        <w:tab/>
      </w:r>
      <w:r w:rsidRPr="00741D9F">
        <w:rPr>
          <w:rFonts w:cstheme="minorHAnsi"/>
          <w:b/>
          <w:color w:val="000000" w:themeColor="text1"/>
          <w:sz w:val="28"/>
          <w:szCs w:val="28"/>
        </w:rPr>
        <w:t xml:space="preserve"> </w:t>
      </w:r>
    </w:p>
    <w:p w14:paraId="556783EE" w14:textId="77777777" w:rsidR="0016706D" w:rsidRDefault="0016706D" w:rsidP="0016706D">
      <w:pPr>
        <w:tabs>
          <w:tab w:val="left" w:pos="-1134"/>
        </w:tabs>
        <w:spacing w:line="360" w:lineRule="auto"/>
        <w:ind w:left="-284"/>
        <w:jc w:val="both"/>
        <w:rPr>
          <w:rFonts w:cstheme="minorHAnsi"/>
          <w:color w:val="000000" w:themeColor="text1"/>
          <w:sz w:val="28"/>
          <w:szCs w:val="28"/>
        </w:rPr>
      </w:pPr>
      <w:r>
        <w:rPr>
          <w:rFonts w:cstheme="minorHAnsi"/>
          <w:color w:val="000000" w:themeColor="text1"/>
          <w:sz w:val="28"/>
          <w:szCs w:val="28"/>
        </w:rPr>
        <w:t>__________________________________________________________</w:t>
      </w:r>
    </w:p>
    <w:p w14:paraId="7F3D2C4E" w14:textId="77777777" w:rsidR="0016706D" w:rsidRDefault="0016706D" w:rsidP="0016706D">
      <w:pPr>
        <w:pStyle w:val="Ttulo2"/>
        <w:spacing w:line="360" w:lineRule="auto"/>
        <w:ind w:left="-284"/>
        <w:rPr>
          <w:b/>
        </w:rPr>
      </w:pPr>
      <w:r>
        <w:rPr>
          <w:b/>
        </w:rPr>
        <w:t xml:space="preserve">Bibliografía básica: </w:t>
      </w:r>
    </w:p>
    <w:p w14:paraId="68D9AD49"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Garmendia Arigón Mario. Rodríguez Azcúe Alvaro. Prescripción Laboral. FCU 2007. </w:t>
      </w:r>
    </w:p>
    <w:p w14:paraId="01D9BA97"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De la Riva. Amalia. Tres cuestiones sobre la prescripción de los créditos laborales. Interrupción. Inicio del cómputo. Plazo. Rev. Derecho Laboral n. 270</w:t>
      </w:r>
    </w:p>
    <w:p w14:paraId="18D7EA0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y Colotuzzo, Natalia. Régimen de prescripción laboral. Análisis de la Ley Nº 18.091. RDL Nº 225. T. L. Enero – Marzo 2007.</w:t>
      </w:r>
    </w:p>
    <w:p w14:paraId="2E38F638" w14:textId="77777777" w:rsidR="0016706D" w:rsidRDefault="0016706D" w:rsidP="0016706D">
      <w:pPr>
        <w:spacing w:line="360" w:lineRule="auto"/>
        <w:ind w:left="-284"/>
        <w:jc w:val="both"/>
        <w:rPr>
          <w:rFonts w:cstheme="minorHAnsi"/>
          <w:color w:val="000000" w:themeColor="text1"/>
          <w:sz w:val="28"/>
          <w:szCs w:val="28"/>
        </w:rPr>
      </w:pPr>
    </w:p>
    <w:p w14:paraId="5A4A8242" w14:textId="77777777" w:rsidR="0016706D" w:rsidRPr="00CE4635" w:rsidRDefault="0016706D" w:rsidP="0016706D">
      <w:pPr>
        <w:spacing w:line="360" w:lineRule="auto"/>
        <w:ind w:left="360"/>
        <w:jc w:val="both"/>
        <w:rPr>
          <w:rFonts w:cstheme="minorHAnsi"/>
          <w:b/>
          <w:color w:val="000000" w:themeColor="text1"/>
          <w:sz w:val="28"/>
          <w:szCs w:val="28"/>
          <w:u w:val="single"/>
        </w:rPr>
      </w:pPr>
      <w:r w:rsidRPr="00CE4635">
        <w:rPr>
          <w:rFonts w:cstheme="minorHAnsi"/>
          <w:b/>
          <w:color w:val="000000" w:themeColor="text1"/>
          <w:sz w:val="28"/>
          <w:szCs w:val="28"/>
          <w:u w:val="single"/>
        </w:rPr>
        <w:t xml:space="preserve">Tutela administrativa y  judicial del trabajo.  </w:t>
      </w:r>
    </w:p>
    <w:p w14:paraId="7773F57D" w14:textId="77777777" w:rsidR="0016706D" w:rsidRDefault="0016706D" w:rsidP="0016706D">
      <w:pPr>
        <w:spacing w:line="360" w:lineRule="auto"/>
        <w:ind w:left="-284"/>
        <w:jc w:val="both"/>
        <w:rPr>
          <w:rFonts w:cstheme="minorHAnsi"/>
          <w:b/>
          <w:color w:val="000000" w:themeColor="text1"/>
          <w:sz w:val="28"/>
          <w:szCs w:val="28"/>
          <w:u w:val="single"/>
        </w:rPr>
      </w:pPr>
    </w:p>
    <w:p w14:paraId="369DC29C"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Administración del Trabajo. Contralor administrativo de normas laborales Procedimiento. Régimen sancionatorio. Documentos de contralor. </w:t>
      </w:r>
    </w:p>
    <w:p w14:paraId="5D3F9A6F" w14:textId="77777777" w:rsidR="0016706D" w:rsidRDefault="0016706D" w:rsidP="0016706D">
      <w:pPr>
        <w:pStyle w:val="Ttulo2"/>
        <w:spacing w:line="360" w:lineRule="auto"/>
        <w:ind w:left="-284"/>
        <w:rPr>
          <w:b/>
        </w:rPr>
      </w:pPr>
      <w:r>
        <w:rPr>
          <w:b/>
        </w:rPr>
        <w:lastRenderedPageBreak/>
        <w:t xml:space="preserve">Bibliografía básica. </w:t>
      </w:r>
    </w:p>
    <w:p w14:paraId="6C148444" w14:textId="77777777" w:rsidR="0016706D" w:rsidRDefault="0016706D" w:rsidP="0016706D">
      <w:pPr>
        <w:pStyle w:val="Ttulo1"/>
        <w:spacing w:line="360" w:lineRule="auto"/>
        <w:ind w:left="-284"/>
      </w:pPr>
      <w:r>
        <w:t xml:space="preserve"> </w:t>
      </w:r>
      <w:r>
        <w:rPr>
          <w:rFonts w:asciiTheme="minorHAnsi" w:hAnsiTheme="minorHAnsi" w:cstheme="minorHAnsi"/>
          <w:color w:val="000000" w:themeColor="text1"/>
          <w:sz w:val="28"/>
          <w:szCs w:val="28"/>
        </w:rPr>
        <w:t xml:space="preserve">Raso Delgue, Juan. Castello, Alejandro. </w:t>
      </w:r>
      <w:r w:rsidRPr="00E31A31">
        <w:rPr>
          <w:rFonts w:asciiTheme="minorHAnsi" w:hAnsiTheme="minorHAnsi" w:cstheme="minorHAnsi"/>
          <w:i/>
          <w:color w:val="000000" w:themeColor="text1"/>
          <w:sz w:val="28"/>
          <w:szCs w:val="28"/>
        </w:rPr>
        <w:t>Derecho del Trabajo.</w:t>
      </w:r>
      <w:r>
        <w:rPr>
          <w:rFonts w:asciiTheme="minorHAnsi" w:hAnsiTheme="minorHAnsi" w:cstheme="minorHAnsi"/>
          <w:color w:val="000000" w:themeColor="text1"/>
          <w:sz w:val="28"/>
          <w:szCs w:val="28"/>
        </w:rPr>
        <w:t xml:space="preserve"> Tomo III. Capítulo XLVIII pag. 147. </w:t>
      </w:r>
    </w:p>
    <w:p w14:paraId="6A230CC7" w14:textId="77777777" w:rsidR="0016706D" w:rsidRDefault="0016706D" w:rsidP="0016706D">
      <w:pPr>
        <w:spacing w:line="360" w:lineRule="auto"/>
        <w:ind w:left="-284"/>
        <w:jc w:val="both"/>
        <w:rPr>
          <w:rFonts w:ascii="Arial" w:hAnsi="Arial" w:cs="Arial"/>
          <w:lang w:val="es-MX"/>
        </w:rPr>
      </w:pPr>
      <w:r>
        <w:rPr>
          <w:rFonts w:ascii="Arial" w:hAnsi="Arial" w:cs="Arial"/>
          <w:lang w:val="es-MX"/>
        </w:rPr>
        <w:t>Plá Rodríguez, Américo. Curso de Derecho Laboral.  T. I, V. 2.</w:t>
      </w:r>
    </w:p>
    <w:p w14:paraId="5DAE13AB" w14:textId="77777777" w:rsidR="0016706D" w:rsidRDefault="0016706D" w:rsidP="0016706D">
      <w:pPr>
        <w:spacing w:line="360" w:lineRule="auto"/>
        <w:ind w:left="-284"/>
        <w:jc w:val="both"/>
        <w:rPr>
          <w:rFonts w:ascii="Arial" w:eastAsia="Arial" w:hAnsi="Arial" w:cs="Arial"/>
          <w:color w:val="000000"/>
          <w:lang w:val="es-MX"/>
        </w:rPr>
      </w:pPr>
      <w:r>
        <w:rPr>
          <w:rFonts w:ascii="Arial" w:hAnsi="Arial" w:cs="Arial"/>
          <w:color w:val="000000"/>
          <w:lang w:val="es-MX"/>
        </w:rPr>
        <w:t>Sectorial de Educación Permanente, FCU, 2013. Ver especialmente:</w:t>
      </w:r>
    </w:p>
    <w:p w14:paraId="7A357E1B" w14:textId="77777777" w:rsidR="0016706D" w:rsidRDefault="0016706D" w:rsidP="0016706D">
      <w:pPr>
        <w:spacing w:line="360" w:lineRule="auto"/>
        <w:ind w:left="-284"/>
        <w:jc w:val="both"/>
        <w:rPr>
          <w:rFonts w:ascii="Arial" w:hAnsi="Arial" w:cs="Arial"/>
          <w:color w:val="000000"/>
          <w:lang w:val="es-MX"/>
        </w:rPr>
      </w:pPr>
      <w:r>
        <w:rPr>
          <w:rFonts w:ascii="Arial" w:eastAsia="Arial" w:hAnsi="Arial" w:cs="Arial"/>
          <w:color w:val="000000"/>
          <w:lang w:val="es-MX"/>
        </w:rPr>
        <w:t xml:space="preserve">-  </w:t>
      </w:r>
      <w:r>
        <w:rPr>
          <w:rFonts w:ascii="Arial" w:hAnsi="Arial" w:cs="Arial"/>
          <w:color w:val="000000"/>
          <w:lang w:val="es-MX"/>
        </w:rPr>
        <w:t>Barretto Ghione, Hugo, El derecho del trabajo a través de la actividad de la Administración (a modo de introducción), pág. 7 - 10.</w:t>
      </w:r>
    </w:p>
    <w:p w14:paraId="7133BCBB" w14:textId="77777777" w:rsidR="0016706D" w:rsidRDefault="0016706D" w:rsidP="0016706D">
      <w:pPr>
        <w:spacing w:line="360" w:lineRule="auto"/>
        <w:ind w:left="-284"/>
        <w:jc w:val="both"/>
        <w:rPr>
          <w:rFonts w:ascii="Arial" w:hAnsi="Arial" w:cs="Arial"/>
          <w:color w:val="000000"/>
          <w:lang w:val="es-MX"/>
        </w:rPr>
      </w:pPr>
      <w:r>
        <w:rPr>
          <w:rFonts w:ascii="Arial" w:hAnsi="Arial" w:cs="Arial"/>
          <w:color w:val="000000"/>
          <w:lang w:val="es-MX"/>
        </w:rPr>
        <w:t>- Giuzio, Graciela,  Las normas Internacionales del trabajo y la administración del trabajo, págs. 11 -26.</w:t>
      </w:r>
    </w:p>
    <w:p w14:paraId="68DC3390" w14:textId="77777777" w:rsidR="0016706D" w:rsidRDefault="0016706D" w:rsidP="0016706D">
      <w:pPr>
        <w:pStyle w:val="Ttulo2"/>
        <w:spacing w:line="360" w:lineRule="auto"/>
        <w:ind w:left="-284"/>
        <w:rPr>
          <w:b/>
          <w:lang w:val="es-MX"/>
        </w:rPr>
      </w:pPr>
      <w:r>
        <w:rPr>
          <w:b/>
          <w:lang w:val="es-MX"/>
        </w:rPr>
        <w:t xml:space="preserve">Bibliografía complementaria. </w:t>
      </w:r>
    </w:p>
    <w:p w14:paraId="62B30F3A" w14:textId="77777777" w:rsidR="0016706D" w:rsidRDefault="0016706D" w:rsidP="0016706D">
      <w:pPr>
        <w:spacing w:line="360" w:lineRule="auto"/>
        <w:ind w:left="-284"/>
        <w:rPr>
          <w:lang w:val="es-MX"/>
        </w:rPr>
      </w:pPr>
    </w:p>
    <w:p w14:paraId="0A5BFDD7" w14:textId="77777777" w:rsidR="0016706D" w:rsidRDefault="0016706D" w:rsidP="0016706D">
      <w:pPr>
        <w:spacing w:line="360" w:lineRule="auto"/>
        <w:ind w:left="-284"/>
        <w:jc w:val="both"/>
        <w:rPr>
          <w:rFonts w:ascii="Arial" w:hAnsi="Arial" w:cs="Arial"/>
          <w:color w:val="000000"/>
          <w:lang w:val="es-MX"/>
        </w:rPr>
      </w:pPr>
      <w:r>
        <w:rPr>
          <w:rFonts w:ascii="Arial" w:hAnsi="Arial" w:cs="Arial"/>
          <w:lang w:val="es-MX"/>
        </w:rPr>
        <w:t xml:space="preserve">- </w:t>
      </w:r>
      <w:r>
        <w:rPr>
          <w:rFonts w:ascii="Arial" w:hAnsi="Arial" w:cs="Arial"/>
          <w:color w:val="000000"/>
          <w:lang w:val="es-MX"/>
        </w:rPr>
        <w:t>Dono Liliana y Spiwak Patricia, en: AAVV, Raso, Juan (Director) y Castello Alejandro (Coord.) Derecho del Trabajo, Tomo III, 2016, pág 147 – 165.</w:t>
      </w:r>
    </w:p>
    <w:p w14:paraId="0625C573" w14:textId="77777777" w:rsidR="0016706D" w:rsidRDefault="0016706D" w:rsidP="0016706D">
      <w:pPr>
        <w:spacing w:line="360" w:lineRule="auto"/>
        <w:ind w:left="-284"/>
        <w:jc w:val="both"/>
        <w:rPr>
          <w:rFonts w:ascii="Arial" w:hAnsi="Arial" w:cs="Arial"/>
          <w:color w:val="000000"/>
          <w:lang w:val="es-MX"/>
        </w:rPr>
      </w:pPr>
      <w:r>
        <w:rPr>
          <w:rFonts w:ascii="Arial" w:hAnsi="Arial" w:cs="Arial"/>
          <w:color w:val="000000"/>
          <w:lang w:val="es-MX"/>
        </w:rPr>
        <w:t xml:space="preserve">-  AAVV, Procedimientos y Jurisprudencia de la Administración del Trabajo,  </w:t>
      </w:r>
    </w:p>
    <w:p w14:paraId="721483EC" w14:textId="77777777" w:rsidR="0016706D" w:rsidRPr="00B2145A" w:rsidRDefault="0016706D" w:rsidP="0016706D">
      <w:pPr>
        <w:spacing w:line="360" w:lineRule="auto"/>
        <w:ind w:left="-284"/>
        <w:jc w:val="both"/>
        <w:rPr>
          <w:rFonts w:cstheme="minorHAnsi"/>
          <w:color w:val="000000" w:themeColor="text1"/>
          <w:sz w:val="28"/>
          <w:szCs w:val="28"/>
        </w:rPr>
      </w:pPr>
      <w:r>
        <w:rPr>
          <w:rFonts w:cstheme="minorHAnsi"/>
          <w:b/>
          <w:color w:val="000000" w:themeColor="text1"/>
          <w:sz w:val="28"/>
          <w:szCs w:val="28"/>
        </w:rPr>
        <w:t>15</w:t>
      </w:r>
      <w:r w:rsidRPr="00741D9F">
        <w:rPr>
          <w:rFonts w:cstheme="minorHAnsi"/>
          <w:b/>
          <w:color w:val="000000" w:themeColor="text1"/>
          <w:sz w:val="28"/>
          <w:szCs w:val="28"/>
        </w:rPr>
        <w:t>.5.202</w:t>
      </w:r>
      <w:r>
        <w:rPr>
          <w:rFonts w:cstheme="minorHAnsi"/>
          <w:b/>
          <w:color w:val="000000" w:themeColor="text1"/>
          <w:sz w:val="28"/>
          <w:szCs w:val="28"/>
        </w:rPr>
        <w:t>4</w:t>
      </w:r>
      <w:r>
        <w:rPr>
          <w:rFonts w:cstheme="minorHAnsi"/>
          <w:color w:val="000000" w:themeColor="text1"/>
          <w:sz w:val="28"/>
          <w:szCs w:val="28"/>
        </w:rPr>
        <w:t xml:space="preserve"> </w:t>
      </w:r>
      <w:r w:rsidRPr="00B2145A">
        <w:rPr>
          <w:rFonts w:cstheme="minorHAnsi"/>
          <w:color w:val="000000" w:themeColor="text1"/>
          <w:sz w:val="28"/>
          <w:szCs w:val="28"/>
        </w:rPr>
        <w:t xml:space="preserve">Continuación. La justicia del trabajo. Competencia. Organización. Procedimiento de la ley 17.940. Medidas cautelares. Acción de amparo. Accesorios en el proceso laboral. (intereses, actualización, multa) El proceso arbitral.       </w:t>
      </w:r>
    </w:p>
    <w:p w14:paraId="1815E8F3" w14:textId="77777777" w:rsidR="0016706D" w:rsidRDefault="0016706D" w:rsidP="0016706D">
      <w:pPr>
        <w:pStyle w:val="Ttulo1"/>
        <w:spacing w:line="360" w:lineRule="auto"/>
        <w:ind w:left="-284"/>
      </w:pPr>
      <w:r>
        <w:t xml:space="preserve">   Bibliografía básica: </w:t>
      </w:r>
    </w:p>
    <w:p w14:paraId="1B9681A1"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III. Parte IX Capítulos LI, L&lt;II, LIII, LIV, LV</w:t>
      </w:r>
    </w:p>
    <w:p w14:paraId="77F7BEAC" w14:textId="77777777" w:rsidR="0016706D" w:rsidRDefault="0016706D" w:rsidP="0016706D">
      <w:pPr>
        <w:spacing w:line="360" w:lineRule="auto"/>
        <w:ind w:left="-284"/>
        <w:jc w:val="both"/>
        <w:rPr>
          <w:rFonts w:cstheme="minorHAnsi"/>
          <w:color w:val="000000" w:themeColor="text1"/>
          <w:sz w:val="28"/>
          <w:szCs w:val="28"/>
        </w:rPr>
      </w:pPr>
    </w:p>
    <w:p w14:paraId="765ACDBC" w14:textId="77777777" w:rsidR="0016706D" w:rsidRDefault="0016706D" w:rsidP="0016706D">
      <w:pPr>
        <w:spacing w:line="360" w:lineRule="auto"/>
        <w:ind w:left="-284"/>
        <w:jc w:val="both"/>
        <w:rPr>
          <w:rFonts w:cstheme="minorHAnsi"/>
          <w:color w:val="000000" w:themeColor="text1"/>
          <w:sz w:val="28"/>
          <w:szCs w:val="28"/>
        </w:rPr>
      </w:pPr>
      <w:r w:rsidRPr="00200660">
        <w:rPr>
          <w:rFonts w:cstheme="minorHAnsi"/>
          <w:b/>
          <w:bCs/>
          <w:color w:val="000000" w:themeColor="text1"/>
          <w:sz w:val="28"/>
          <w:szCs w:val="28"/>
        </w:rPr>
        <w:t xml:space="preserve">. </w:t>
      </w:r>
      <w:r>
        <w:rPr>
          <w:rFonts w:cstheme="minorHAnsi"/>
          <w:b/>
          <w:color w:val="000000" w:themeColor="text1"/>
          <w:sz w:val="28"/>
          <w:szCs w:val="28"/>
        </w:rPr>
        <w:t xml:space="preserve">Trabajadores </w:t>
      </w:r>
      <w:r>
        <w:rPr>
          <w:rFonts w:cstheme="minorHAnsi"/>
          <w:color w:val="000000" w:themeColor="text1"/>
          <w:sz w:val="28"/>
          <w:szCs w:val="28"/>
        </w:rPr>
        <w:t>Domésticos/ rurales/ mujer</w:t>
      </w:r>
    </w:p>
    <w:p w14:paraId="14938BE0" w14:textId="77777777" w:rsidR="0016706D" w:rsidRDefault="0016706D" w:rsidP="0016706D">
      <w:pPr>
        <w:spacing w:line="360" w:lineRule="auto"/>
        <w:ind w:left="-284"/>
        <w:jc w:val="both"/>
        <w:rPr>
          <w:rFonts w:ascii="Arial" w:hAnsi="Arial" w:cs="Arial"/>
          <w:color w:val="000000"/>
          <w:lang w:val="es-MX"/>
        </w:rPr>
      </w:pPr>
    </w:p>
    <w:p w14:paraId="7B69DD79" w14:textId="77777777" w:rsidR="0016706D" w:rsidRPr="00741D9F" w:rsidRDefault="0016706D" w:rsidP="0016706D">
      <w:pPr>
        <w:spacing w:line="360" w:lineRule="auto"/>
        <w:ind w:left="-284"/>
        <w:jc w:val="both"/>
        <w:rPr>
          <w:rFonts w:cstheme="minorHAnsi"/>
          <w:color w:val="000000" w:themeColor="text1"/>
          <w:sz w:val="28"/>
          <w:szCs w:val="28"/>
        </w:rPr>
      </w:pPr>
      <w:r w:rsidRPr="00B2145A">
        <w:rPr>
          <w:rFonts w:cstheme="minorHAnsi"/>
          <w:color w:val="000000" w:themeColor="text1"/>
          <w:sz w:val="28"/>
          <w:szCs w:val="28"/>
        </w:rPr>
        <w:t xml:space="preserve"> </w:t>
      </w:r>
      <w:r w:rsidRPr="00741D9F">
        <w:rPr>
          <w:rFonts w:cstheme="minorHAnsi"/>
          <w:color w:val="000000" w:themeColor="text1"/>
          <w:sz w:val="28"/>
          <w:szCs w:val="28"/>
        </w:rPr>
        <w:t xml:space="preserve">Sistema nacional de cuidados. Sistema de apoyos en casos de discapacidad. </w:t>
      </w:r>
    </w:p>
    <w:p w14:paraId="276267A4" w14:textId="77777777" w:rsidR="0016706D" w:rsidRDefault="0016706D" w:rsidP="0016706D">
      <w:pPr>
        <w:spacing w:line="360" w:lineRule="auto"/>
        <w:ind w:left="-284"/>
        <w:jc w:val="both"/>
        <w:rPr>
          <w:rFonts w:cstheme="minorHAnsi"/>
          <w:color w:val="000000" w:themeColor="text1"/>
          <w:sz w:val="28"/>
          <w:szCs w:val="28"/>
        </w:rPr>
      </w:pPr>
      <w:r>
        <w:rPr>
          <w:rFonts w:cstheme="minorHAnsi"/>
          <w:b/>
          <w:color w:val="000000" w:themeColor="text1"/>
          <w:sz w:val="28"/>
          <w:szCs w:val="28"/>
        </w:rPr>
        <w:t xml:space="preserve"> </w:t>
      </w:r>
      <w:r>
        <w:rPr>
          <w:rFonts w:cstheme="minorHAnsi"/>
          <w:color w:val="000000" w:themeColor="text1"/>
          <w:sz w:val="28"/>
          <w:szCs w:val="28"/>
        </w:rPr>
        <w:t xml:space="preserve">Régimen jubilatorio  y pensionario . breve noticia. </w:t>
      </w:r>
    </w:p>
    <w:p w14:paraId="052EBBA6" w14:textId="77777777" w:rsidR="0016706D" w:rsidRDefault="0016706D" w:rsidP="0016706D">
      <w:pPr>
        <w:spacing w:line="360" w:lineRule="auto"/>
        <w:ind w:left="-284"/>
        <w:jc w:val="both"/>
        <w:rPr>
          <w:rFonts w:cstheme="minorHAnsi"/>
          <w:color w:val="000000" w:themeColor="text1"/>
          <w:sz w:val="28"/>
          <w:szCs w:val="28"/>
        </w:rPr>
      </w:pPr>
      <w:r>
        <w:rPr>
          <w:rFonts w:cstheme="minorHAnsi"/>
          <w:b/>
          <w:color w:val="000000" w:themeColor="text1"/>
          <w:sz w:val="28"/>
          <w:szCs w:val="28"/>
        </w:rPr>
        <w:t xml:space="preserve"> </w:t>
      </w:r>
      <w:r>
        <w:rPr>
          <w:rFonts w:cstheme="minorHAnsi"/>
          <w:color w:val="000000" w:themeColor="text1"/>
          <w:sz w:val="28"/>
          <w:szCs w:val="28"/>
        </w:rPr>
        <w:t xml:space="preserve">Enfermedad común. </w:t>
      </w:r>
    </w:p>
    <w:p w14:paraId="6CE18434"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Accidente de trabajo y enfermedades profesionales Seguridad y salud en el trabajo. </w:t>
      </w:r>
    </w:p>
    <w:p w14:paraId="2299A1DF"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Seguro de paro. </w:t>
      </w:r>
    </w:p>
    <w:p w14:paraId="7AE3BFE6" w14:textId="77777777" w:rsidR="0016706D" w:rsidRDefault="0016706D" w:rsidP="0016706D">
      <w:pPr>
        <w:pStyle w:val="Ttulo2"/>
        <w:spacing w:line="360" w:lineRule="auto"/>
        <w:ind w:left="-284"/>
        <w:rPr>
          <w:b/>
        </w:rPr>
      </w:pPr>
    </w:p>
    <w:p w14:paraId="0E45DD3C" w14:textId="77777777" w:rsidR="0016706D" w:rsidRDefault="0016706D" w:rsidP="0016706D">
      <w:pPr>
        <w:pStyle w:val="Ttulo2"/>
        <w:spacing w:line="360" w:lineRule="auto"/>
        <w:ind w:left="-284"/>
        <w:rPr>
          <w:b/>
        </w:rPr>
      </w:pPr>
      <w:r>
        <w:rPr>
          <w:b/>
        </w:rPr>
        <w:t xml:space="preserve">Bibliografía básica: </w:t>
      </w:r>
    </w:p>
    <w:p w14:paraId="2944F1E2"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Nicoliello Ariel. Derecho de la Seguridad Social. FCU , 2018. </w:t>
      </w:r>
    </w:p>
    <w:p w14:paraId="55002F9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Pérez del Castillo Santiago- Rodríguez Azcúe Álvaro. Derecho de la Seguridad Social. </w:t>
      </w:r>
    </w:p>
    <w:p w14:paraId="032E6816" w14:textId="77777777" w:rsidR="0016706D" w:rsidRDefault="0016706D" w:rsidP="0016706D">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Derecho del Trabajo . T.II. </w:t>
      </w:r>
    </w:p>
    <w:p w14:paraId="265BB842" w14:textId="77777777" w:rsidR="0016706D" w:rsidRDefault="0016706D" w:rsidP="0016706D">
      <w:pPr>
        <w:spacing w:line="360" w:lineRule="auto"/>
        <w:ind w:left="-284"/>
      </w:pPr>
    </w:p>
    <w:p w14:paraId="27B89286" w14:textId="77777777" w:rsidR="0016706D" w:rsidRDefault="0016706D" w:rsidP="0016706D">
      <w:pPr>
        <w:spacing w:line="360" w:lineRule="auto"/>
        <w:ind w:left="-284"/>
      </w:pPr>
    </w:p>
    <w:p w14:paraId="10E5DA3B" w14:textId="77777777" w:rsidR="00491F7D" w:rsidRPr="0016706D" w:rsidRDefault="00491F7D" w:rsidP="0016706D"/>
    <w:sectPr w:rsidR="00491F7D" w:rsidRPr="0016706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90DC" w14:textId="77777777" w:rsidR="004A125F" w:rsidRDefault="004A125F">
      <w:pPr>
        <w:spacing w:after="0" w:line="240" w:lineRule="auto"/>
      </w:pPr>
      <w:r>
        <w:separator/>
      </w:r>
    </w:p>
  </w:endnote>
  <w:endnote w:type="continuationSeparator" w:id="0">
    <w:p w14:paraId="1BE76E3E" w14:textId="77777777" w:rsidR="004A125F" w:rsidRDefault="004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E9E5" w14:textId="77777777" w:rsidR="00BA2D08" w:rsidRDefault="004A12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86419"/>
      <w:docPartObj>
        <w:docPartGallery w:val="Page Numbers (Bottom of Page)"/>
        <w:docPartUnique/>
      </w:docPartObj>
    </w:sdtPr>
    <w:sdtEndPr/>
    <w:sdtContent>
      <w:p w14:paraId="2700AD5B" w14:textId="77777777" w:rsidR="00BA2D08" w:rsidRDefault="0016706D">
        <w:pPr>
          <w:pStyle w:val="Piedepgina"/>
          <w:jc w:val="right"/>
        </w:pPr>
        <w:r>
          <w:fldChar w:fldCharType="begin"/>
        </w:r>
        <w:r>
          <w:instrText>PAGE   \* MERGEFORMAT</w:instrText>
        </w:r>
        <w:r>
          <w:fldChar w:fldCharType="separate"/>
        </w:r>
        <w:r>
          <w:rPr>
            <w:noProof/>
          </w:rPr>
          <w:t>12</w:t>
        </w:r>
        <w:r>
          <w:fldChar w:fldCharType="end"/>
        </w:r>
      </w:p>
    </w:sdtContent>
  </w:sdt>
  <w:p w14:paraId="60073527" w14:textId="77777777" w:rsidR="00BA2D08" w:rsidRDefault="004A12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554B" w14:textId="77777777" w:rsidR="00BA2D08" w:rsidRDefault="004A12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281D" w14:textId="77777777" w:rsidR="004A125F" w:rsidRDefault="004A125F">
      <w:pPr>
        <w:spacing w:after="0" w:line="240" w:lineRule="auto"/>
      </w:pPr>
      <w:r>
        <w:separator/>
      </w:r>
    </w:p>
  </w:footnote>
  <w:footnote w:type="continuationSeparator" w:id="0">
    <w:p w14:paraId="58880C4C" w14:textId="77777777" w:rsidR="004A125F" w:rsidRDefault="004A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14A" w14:textId="77777777" w:rsidR="00BA2D08" w:rsidRDefault="004A12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A432" w14:textId="77777777" w:rsidR="00BA2D08" w:rsidRDefault="004A12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0A3D" w14:textId="77777777" w:rsidR="00BA2D08" w:rsidRDefault="004A12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33402"/>
    <w:multiLevelType w:val="hybridMultilevel"/>
    <w:tmpl w:val="995E124A"/>
    <w:lvl w:ilvl="0" w:tplc="38D0CAF6">
      <w:start w:val="1"/>
      <w:numFmt w:val="upperRoman"/>
      <w:lvlText w:val="%1."/>
      <w:lvlJc w:val="left"/>
      <w:pPr>
        <w:ind w:left="720" w:hanging="720"/>
      </w:pPr>
      <w:rPr>
        <w:u w:val="single"/>
      </w:r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21A8855E">
      <w:start w:val="1"/>
      <w:numFmt w:val="decimal"/>
      <w:lvlText w:val="%4."/>
      <w:lvlJc w:val="left"/>
      <w:pPr>
        <w:ind w:left="2880" w:hanging="360"/>
      </w:pPr>
      <w:rPr>
        <w:b/>
      </w:r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4D"/>
    <w:rsid w:val="0016706D"/>
    <w:rsid w:val="00491F7D"/>
    <w:rsid w:val="004A125F"/>
    <w:rsid w:val="004D61AF"/>
    <w:rsid w:val="00685656"/>
    <w:rsid w:val="00A13FFE"/>
    <w:rsid w:val="00CC0A17"/>
    <w:rsid w:val="00F040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6E7D"/>
  <w15:chartTrackingRefBased/>
  <w15:docId w15:val="{3D6B6C5C-8920-417A-A688-568B4DC6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6D"/>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1670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67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706D"/>
    <w:rPr>
      <w:color w:val="0563C1" w:themeColor="hyperlink"/>
      <w:u w:val="single"/>
    </w:rPr>
  </w:style>
  <w:style w:type="character" w:customStyle="1" w:styleId="Ttulo1Car">
    <w:name w:val="Título 1 Car"/>
    <w:basedOn w:val="Fuentedeprrafopredeter"/>
    <w:link w:val="Ttulo1"/>
    <w:uiPriority w:val="9"/>
    <w:rsid w:val="0016706D"/>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16706D"/>
    <w:rPr>
      <w:rFonts w:asciiTheme="majorHAnsi" w:eastAsiaTheme="majorEastAsia" w:hAnsiTheme="majorHAnsi" w:cstheme="majorBidi"/>
      <w:color w:val="2F5496" w:themeColor="accent1" w:themeShade="BF"/>
      <w:sz w:val="26"/>
      <w:szCs w:val="26"/>
      <w:lang w:val="es-ES" w:eastAsia="es-ES"/>
    </w:rPr>
  </w:style>
  <w:style w:type="paragraph" w:styleId="Sinespaciado">
    <w:name w:val="No Spacing"/>
    <w:qFormat/>
    <w:rsid w:val="0016706D"/>
    <w:pPr>
      <w:spacing w:after="0" w:line="240" w:lineRule="auto"/>
    </w:pPr>
    <w:rPr>
      <w:rFonts w:ascii="Calibri" w:eastAsia="Times New Roman" w:hAnsi="Calibri" w:cs="Times New Roman"/>
      <w:lang w:eastAsia="es-UY"/>
    </w:rPr>
  </w:style>
  <w:style w:type="paragraph" w:styleId="Prrafodelista">
    <w:name w:val="List Paragraph"/>
    <w:basedOn w:val="Normal"/>
    <w:uiPriority w:val="34"/>
    <w:qFormat/>
    <w:rsid w:val="0016706D"/>
    <w:pPr>
      <w:ind w:left="720"/>
      <w:contextualSpacing/>
    </w:pPr>
  </w:style>
  <w:style w:type="character" w:customStyle="1" w:styleId="titulo">
    <w:name w:val="titulo"/>
    <w:basedOn w:val="Fuentedeprrafopredeter"/>
    <w:rsid w:val="0016706D"/>
  </w:style>
  <w:style w:type="paragraph" w:styleId="Encabezado">
    <w:name w:val="header"/>
    <w:basedOn w:val="Normal"/>
    <w:link w:val="EncabezadoCar"/>
    <w:uiPriority w:val="99"/>
    <w:unhideWhenUsed/>
    <w:rsid w:val="001670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706D"/>
    <w:rPr>
      <w:rFonts w:eastAsiaTheme="minorEastAsia"/>
      <w:lang w:val="es-ES" w:eastAsia="es-ES"/>
    </w:rPr>
  </w:style>
  <w:style w:type="paragraph" w:styleId="Piedepgina">
    <w:name w:val="footer"/>
    <w:basedOn w:val="Normal"/>
    <w:link w:val="PiedepginaCar"/>
    <w:uiPriority w:val="99"/>
    <w:unhideWhenUsed/>
    <w:rsid w:val="001670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706D"/>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ejemplar/2603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alnet.unirioja.es/servlet/revista?codigo=133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4210</Words>
  <Characters>23158</Characters>
  <Application>Microsoft Office Word</Application>
  <DocSecurity>0</DocSecurity>
  <Lines>192</Lines>
  <Paragraphs>54</Paragraphs>
  <ScaleCrop>false</ScaleCrop>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2026-03-02T01:11:00Z</dcterms:created>
  <dcterms:modified xsi:type="dcterms:W3CDTF">2026-03-02T13:54:00Z</dcterms:modified>
</cp:coreProperties>
</file>