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57" w:rsidRPr="00862084" w:rsidRDefault="00940557" w:rsidP="00862084">
      <w:pPr>
        <w:tabs>
          <w:tab w:val="left" w:pos="2040"/>
        </w:tabs>
        <w:jc w:val="center"/>
        <w:rPr>
          <w:rFonts w:ascii="Times New Roman" w:eastAsiaTheme="minorEastAsia" w:hAnsi="Times New Roman" w:cs="Times New Roman"/>
          <w:color w:val="000000" w:themeColor="text1"/>
          <w:kern w:val="24"/>
          <w:sz w:val="40"/>
          <w:szCs w:val="40"/>
          <w:lang w:val="es-ES"/>
        </w:rPr>
      </w:pPr>
      <w:bookmarkStart w:id="0" w:name="_GoBack"/>
      <w:bookmarkEnd w:id="0"/>
    </w:p>
    <w:p w:rsidR="00F45332" w:rsidRPr="00862084" w:rsidRDefault="00940557" w:rsidP="00862084">
      <w:pPr>
        <w:pStyle w:val="Prrafodelista"/>
        <w:jc w:val="center"/>
        <w:rPr>
          <w:rFonts w:eastAsiaTheme="minorEastAsia"/>
          <w:b/>
          <w:color w:val="000000" w:themeColor="text1"/>
          <w:kern w:val="24"/>
          <w:sz w:val="40"/>
          <w:szCs w:val="40"/>
          <w:u w:val="single"/>
          <w:lang w:val="es-ES"/>
        </w:rPr>
      </w:pPr>
      <w:r w:rsidRPr="00862084">
        <w:rPr>
          <w:rFonts w:eastAsiaTheme="minorEastAsia"/>
          <w:b/>
          <w:color w:val="000000" w:themeColor="text1"/>
          <w:kern w:val="24"/>
          <w:sz w:val="40"/>
          <w:szCs w:val="40"/>
          <w:u w:val="single"/>
          <w:lang w:val="es-ES"/>
        </w:rPr>
        <w:t>GUIA PARA RESOLVER CASOS PRACTICOS</w:t>
      </w:r>
    </w:p>
    <w:p w:rsidR="00F45332" w:rsidRPr="00862084" w:rsidRDefault="00F45332" w:rsidP="00862084">
      <w:pPr>
        <w:tabs>
          <w:tab w:val="left" w:pos="2010"/>
        </w:tabs>
        <w:jc w:val="both"/>
        <w:rPr>
          <w:rFonts w:ascii="Times New Roman" w:hAnsi="Times New Roman" w:cs="Times New Roman"/>
          <w:sz w:val="40"/>
          <w:szCs w:val="40"/>
        </w:rPr>
      </w:pPr>
      <w:r w:rsidRPr="00862084">
        <w:rPr>
          <w:rFonts w:ascii="Times New Roman" w:hAnsi="Times New Roman" w:cs="Times New Roman"/>
          <w:sz w:val="40"/>
          <w:szCs w:val="40"/>
        </w:rPr>
        <w:tab/>
      </w:r>
    </w:p>
    <w:p w:rsidR="00F45332" w:rsidRPr="00862084" w:rsidRDefault="00940557" w:rsidP="00862084">
      <w:pPr>
        <w:jc w:val="both"/>
        <w:rPr>
          <w:rFonts w:ascii="Times New Roman" w:hAnsi="Times New Roman" w:cs="Times New Roman"/>
          <w:sz w:val="40"/>
          <w:szCs w:val="40"/>
        </w:rPr>
      </w:pPr>
      <w:r w:rsidRPr="00862084">
        <w:rPr>
          <w:rFonts w:ascii="Times New Roman" w:hAnsi="Times New Roman" w:cs="Times New Roman"/>
          <w:sz w:val="40"/>
          <w:szCs w:val="40"/>
        </w:rPr>
        <w:t>A través de la presente guía se</w:t>
      </w:r>
      <w:r w:rsidR="001937F6" w:rsidRPr="00862084">
        <w:rPr>
          <w:rFonts w:ascii="Times New Roman" w:hAnsi="Times New Roman" w:cs="Times New Roman"/>
          <w:sz w:val="40"/>
          <w:szCs w:val="40"/>
        </w:rPr>
        <w:t xml:space="preserve"> indican</w:t>
      </w:r>
      <w:r w:rsidRPr="00862084">
        <w:rPr>
          <w:rFonts w:ascii="Times New Roman" w:hAnsi="Times New Roman" w:cs="Times New Roman"/>
          <w:sz w:val="40"/>
          <w:szCs w:val="40"/>
        </w:rPr>
        <w:t xml:space="preserve"> </w:t>
      </w:r>
      <w:r w:rsidR="00CF3439" w:rsidRPr="00862084">
        <w:rPr>
          <w:rFonts w:ascii="Times New Roman" w:hAnsi="Times New Roman" w:cs="Times New Roman"/>
          <w:sz w:val="40"/>
          <w:szCs w:val="40"/>
        </w:rPr>
        <w:t>los pasos a</w:t>
      </w:r>
      <w:r w:rsidRPr="00862084">
        <w:rPr>
          <w:rFonts w:ascii="Times New Roman" w:hAnsi="Times New Roman" w:cs="Times New Roman"/>
          <w:sz w:val="40"/>
          <w:szCs w:val="40"/>
        </w:rPr>
        <w:t xml:space="preserve"> seguir para poder </w:t>
      </w:r>
      <w:r w:rsidR="00D51EA2" w:rsidRPr="00862084">
        <w:rPr>
          <w:rFonts w:ascii="Times New Roman" w:hAnsi="Times New Roman" w:cs="Times New Roman"/>
          <w:sz w:val="40"/>
          <w:szCs w:val="40"/>
        </w:rPr>
        <w:t>resolver</w:t>
      </w:r>
      <w:r w:rsidR="001937F6" w:rsidRPr="00862084">
        <w:rPr>
          <w:rFonts w:ascii="Times New Roman" w:hAnsi="Times New Roman" w:cs="Times New Roman"/>
          <w:sz w:val="40"/>
          <w:szCs w:val="40"/>
        </w:rPr>
        <w:t xml:space="preserve"> un caso práctico de Competencia.</w:t>
      </w:r>
    </w:p>
    <w:p w:rsidR="00D51EA2" w:rsidRPr="00862084" w:rsidRDefault="00D51EA2" w:rsidP="00862084">
      <w:pPr>
        <w:jc w:val="both"/>
        <w:rPr>
          <w:rFonts w:ascii="Times New Roman" w:hAnsi="Times New Roman" w:cs="Times New Roman"/>
          <w:sz w:val="40"/>
          <w:szCs w:val="40"/>
        </w:rPr>
      </w:pPr>
      <w:r w:rsidRPr="00862084">
        <w:rPr>
          <w:rFonts w:ascii="Times New Roman" w:hAnsi="Times New Roman" w:cs="Times New Roman"/>
          <w:sz w:val="40"/>
          <w:szCs w:val="40"/>
        </w:rPr>
        <w:t>En primer lugar haremos un repaso teórico de los cinco criterios legales para asignar la Competencia (los que ya conocen de cuando cursaron Derecho Procesal).</w:t>
      </w:r>
    </w:p>
    <w:p w:rsidR="00D51EA2" w:rsidRPr="00862084" w:rsidRDefault="00D51EA2" w:rsidP="00862084">
      <w:pPr>
        <w:jc w:val="both"/>
        <w:rPr>
          <w:rFonts w:ascii="Times New Roman" w:hAnsi="Times New Roman" w:cs="Times New Roman"/>
          <w:sz w:val="40"/>
          <w:szCs w:val="40"/>
        </w:rPr>
      </w:pPr>
      <w:r w:rsidRPr="00862084">
        <w:rPr>
          <w:rFonts w:ascii="Times New Roman" w:hAnsi="Times New Roman" w:cs="Times New Roman"/>
          <w:sz w:val="40"/>
          <w:szCs w:val="40"/>
        </w:rPr>
        <w:t xml:space="preserve">Luego veremos dos casos prácticos, los cuales serán resueltos aplicando los cinco criterios mencionados, para de esta forma llegar a designar el Tribunal competente para el caso concreto. </w:t>
      </w:r>
    </w:p>
    <w:p w:rsidR="001937F6" w:rsidRPr="00862084" w:rsidRDefault="001937F6" w:rsidP="00862084">
      <w:pPr>
        <w:jc w:val="both"/>
        <w:rPr>
          <w:rFonts w:ascii="Times New Roman" w:hAnsi="Times New Roman" w:cs="Times New Roman"/>
          <w:sz w:val="40"/>
          <w:szCs w:val="40"/>
        </w:rPr>
      </w:pPr>
      <w:r w:rsidRPr="00862084">
        <w:rPr>
          <w:rFonts w:ascii="Times New Roman" w:hAnsi="Times New Roman" w:cs="Times New Roman"/>
          <w:b/>
          <w:sz w:val="40"/>
          <w:szCs w:val="40"/>
          <w:u w:val="single"/>
        </w:rPr>
        <w:t>CRITERIO TERRITORIAL:</w:t>
      </w:r>
      <w:r w:rsidRPr="00862084">
        <w:rPr>
          <w:rFonts w:ascii="Times New Roman" w:hAnsi="Times New Roman" w:cs="Times New Roman"/>
          <w:b/>
          <w:sz w:val="40"/>
          <w:szCs w:val="40"/>
        </w:rPr>
        <w:t xml:space="preserve"> </w:t>
      </w:r>
      <w:r w:rsidRPr="00862084">
        <w:rPr>
          <w:rFonts w:ascii="Times New Roman" w:hAnsi="Times New Roman" w:cs="Times New Roman"/>
          <w:b/>
          <w:sz w:val="40"/>
          <w:szCs w:val="40"/>
        </w:rPr>
        <w:tab/>
      </w:r>
      <w:r w:rsidRPr="00862084">
        <w:rPr>
          <w:rFonts w:ascii="Times New Roman" w:hAnsi="Times New Roman" w:cs="Times New Roman"/>
          <w:b/>
          <w:sz w:val="40"/>
          <w:szCs w:val="40"/>
        </w:rPr>
        <w:tab/>
      </w:r>
    </w:p>
    <w:p w:rsidR="00F11338" w:rsidRPr="00862084" w:rsidRDefault="00D51EA2" w:rsidP="00862084">
      <w:pPr>
        <w:jc w:val="both"/>
        <w:rPr>
          <w:rFonts w:ascii="Times New Roman" w:hAnsi="Times New Roman" w:cs="Times New Roman"/>
          <w:sz w:val="40"/>
          <w:szCs w:val="40"/>
        </w:rPr>
      </w:pPr>
      <w:r w:rsidRPr="00862084">
        <w:rPr>
          <w:rFonts w:ascii="Times New Roman" w:hAnsi="Times New Roman" w:cs="Times New Roman"/>
          <w:sz w:val="40"/>
          <w:szCs w:val="40"/>
        </w:rPr>
        <w:t>En primer lugar para aplicar este criterio tendrán</w:t>
      </w:r>
      <w:r w:rsidR="00F11338" w:rsidRPr="00862084">
        <w:rPr>
          <w:rFonts w:ascii="Times New Roman" w:hAnsi="Times New Roman" w:cs="Times New Roman"/>
          <w:sz w:val="40"/>
          <w:szCs w:val="40"/>
        </w:rPr>
        <w:t xml:space="preserve"> que tener</w:t>
      </w:r>
      <w:r w:rsidRPr="00862084">
        <w:rPr>
          <w:rFonts w:ascii="Times New Roman" w:hAnsi="Times New Roman" w:cs="Times New Roman"/>
          <w:sz w:val="40"/>
          <w:szCs w:val="40"/>
        </w:rPr>
        <w:t xml:space="preserve"> en cuenta</w:t>
      </w:r>
      <w:r w:rsidR="00F11338" w:rsidRPr="00862084">
        <w:rPr>
          <w:rFonts w:ascii="Times New Roman" w:hAnsi="Times New Roman" w:cs="Times New Roman"/>
          <w:sz w:val="40"/>
          <w:szCs w:val="40"/>
        </w:rPr>
        <w:t xml:space="preserve"> el asunto del proceso.</w:t>
      </w:r>
    </w:p>
    <w:p w:rsidR="001937F6" w:rsidRPr="00862084" w:rsidRDefault="00F11338" w:rsidP="00862084">
      <w:pPr>
        <w:jc w:val="both"/>
        <w:rPr>
          <w:rFonts w:ascii="Times New Roman" w:hAnsi="Times New Roman" w:cs="Times New Roman"/>
          <w:sz w:val="40"/>
          <w:szCs w:val="40"/>
        </w:rPr>
      </w:pPr>
      <w:r w:rsidRPr="00862084">
        <w:rPr>
          <w:rFonts w:ascii="Times New Roman" w:hAnsi="Times New Roman" w:cs="Times New Roman"/>
          <w:sz w:val="40"/>
          <w:szCs w:val="40"/>
        </w:rPr>
        <w:t>Si estamos frente a un caso</w:t>
      </w:r>
      <w:r w:rsidR="002125E2" w:rsidRPr="00862084">
        <w:rPr>
          <w:rFonts w:ascii="Times New Roman" w:hAnsi="Times New Roman" w:cs="Times New Roman"/>
          <w:sz w:val="40"/>
          <w:szCs w:val="40"/>
        </w:rPr>
        <w:t xml:space="preserve"> de </w:t>
      </w:r>
      <w:r w:rsidRPr="00862084">
        <w:rPr>
          <w:rFonts w:ascii="Times New Roman" w:hAnsi="Times New Roman" w:cs="Times New Roman"/>
          <w:sz w:val="40"/>
          <w:szCs w:val="40"/>
        </w:rPr>
        <w:t>Jurisdicción Contenciosa tendrán</w:t>
      </w:r>
      <w:r w:rsidR="004561B7" w:rsidRPr="00862084">
        <w:rPr>
          <w:rFonts w:ascii="Times New Roman" w:hAnsi="Times New Roman" w:cs="Times New Roman"/>
          <w:sz w:val="40"/>
          <w:szCs w:val="40"/>
        </w:rPr>
        <w:t xml:space="preserve"> que ver</w:t>
      </w:r>
      <w:r w:rsidRPr="00862084">
        <w:rPr>
          <w:rFonts w:ascii="Times New Roman" w:hAnsi="Times New Roman" w:cs="Times New Roman"/>
          <w:sz w:val="40"/>
          <w:szCs w:val="40"/>
        </w:rPr>
        <w:t xml:space="preserve"> </w:t>
      </w:r>
      <w:r w:rsidR="004561B7" w:rsidRPr="00862084">
        <w:rPr>
          <w:rFonts w:ascii="Times New Roman" w:hAnsi="Times New Roman" w:cs="Times New Roman"/>
          <w:sz w:val="40"/>
          <w:szCs w:val="40"/>
        </w:rPr>
        <w:t>qué</w:t>
      </w:r>
      <w:r w:rsidRPr="00862084">
        <w:rPr>
          <w:rFonts w:ascii="Times New Roman" w:hAnsi="Times New Roman" w:cs="Times New Roman"/>
          <w:sz w:val="40"/>
          <w:szCs w:val="40"/>
        </w:rPr>
        <w:t xml:space="preserve"> tipo de</w:t>
      </w:r>
      <w:r w:rsidR="00D51EA2" w:rsidRPr="00862084">
        <w:rPr>
          <w:rFonts w:ascii="Times New Roman" w:hAnsi="Times New Roman" w:cs="Times New Roman"/>
          <w:sz w:val="40"/>
          <w:szCs w:val="40"/>
        </w:rPr>
        <w:t xml:space="preserve"> acción</w:t>
      </w:r>
      <w:r w:rsidRPr="00862084">
        <w:rPr>
          <w:rFonts w:ascii="Times New Roman" w:hAnsi="Times New Roman" w:cs="Times New Roman"/>
          <w:sz w:val="40"/>
          <w:szCs w:val="40"/>
        </w:rPr>
        <w:t xml:space="preserve"> es, si</w:t>
      </w:r>
      <w:r w:rsidR="00D51EA2" w:rsidRPr="00862084">
        <w:rPr>
          <w:rFonts w:ascii="Times New Roman" w:hAnsi="Times New Roman" w:cs="Times New Roman"/>
          <w:sz w:val="40"/>
          <w:szCs w:val="40"/>
        </w:rPr>
        <w:t xml:space="preserve"> es una acción real (art 15 LOT) o una acción personal (art 21 LOT).</w:t>
      </w:r>
    </w:p>
    <w:p w:rsidR="00AD550A" w:rsidRPr="00862084" w:rsidRDefault="00D51EA2" w:rsidP="00862084">
      <w:pPr>
        <w:jc w:val="both"/>
        <w:rPr>
          <w:rFonts w:ascii="Times New Roman" w:hAnsi="Times New Roman" w:cs="Times New Roman"/>
          <w:sz w:val="40"/>
          <w:szCs w:val="40"/>
        </w:rPr>
      </w:pPr>
      <w:r w:rsidRPr="00862084">
        <w:rPr>
          <w:rFonts w:ascii="Times New Roman" w:hAnsi="Times New Roman" w:cs="Times New Roman"/>
          <w:sz w:val="40"/>
          <w:szCs w:val="40"/>
        </w:rPr>
        <w:lastRenderedPageBreak/>
        <w:t xml:space="preserve">Si es una acción real (art 15 LOT) es tribunal competente </w:t>
      </w:r>
      <w:r w:rsidRPr="00862084">
        <w:rPr>
          <w:rFonts w:ascii="Times New Roman" w:hAnsi="Times New Roman" w:cs="Times New Roman"/>
          <w:b/>
          <w:sz w:val="40"/>
          <w:szCs w:val="40"/>
        </w:rPr>
        <w:t>“</w:t>
      </w:r>
      <w:r w:rsidRPr="00862084">
        <w:rPr>
          <w:rFonts w:ascii="Times New Roman" w:hAnsi="Times New Roman" w:cs="Times New Roman"/>
          <w:b/>
          <w:i/>
          <w:sz w:val="40"/>
          <w:szCs w:val="40"/>
          <w:u w:val="single"/>
        </w:rPr>
        <w:t>el del lugar en que este la cosa litigiosa</w:t>
      </w:r>
      <w:r w:rsidRPr="00862084">
        <w:rPr>
          <w:rFonts w:ascii="Times New Roman" w:hAnsi="Times New Roman" w:cs="Times New Roman"/>
          <w:b/>
          <w:sz w:val="40"/>
          <w:szCs w:val="40"/>
        </w:rPr>
        <w:t>”.</w:t>
      </w:r>
    </w:p>
    <w:p w:rsidR="00AD550A" w:rsidRPr="00862084" w:rsidRDefault="00C5742A" w:rsidP="00862084">
      <w:pPr>
        <w:jc w:val="both"/>
        <w:rPr>
          <w:rFonts w:ascii="Times New Roman" w:hAnsi="Times New Roman" w:cs="Times New Roman"/>
          <w:sz w:val="40"/>
          <w:szCs w:val="40"/>
        </w:rPr>
      </w:pPr>
      <w:r w:rsidRPr="00862084">
        <w:rPr>
          <w:rFonts w:ascii="Times New Roman" w:hAnsi="Times New Roman" w:cs="Times New Roman"/>
          <w:sz w:val="40"/>
          <w:szCs w:val="40"/>
        </w:rPr>
        <w:t>M</w:t>
      </w:r>
      <w:r w:rsidR="00D51EA2" w:rsidRPr="00862084">
        <w:rPr>
          <w:rFonts w:ascii="Times New Roman" w:hAnsi="Times New Roman" w:cs="Times New Roman"/>
          <w:sz w:val="40"/>
          <w:szCs w:val="40"/>
        </w:rPr>
        <w:t xml:space="preserve">ientras que si es una acción personal </w:t>
      </w:r>
      <w:r w:rsidRPr="00862084">
        <w:rPr>
          <w:rFonts w:ascii="Times New Roman" w:hAnsi="Times New Roman" w:cs="Times New Roman"/>
          <w:sz w:val="40"/>
          <w:szCs w:val="40"/>
        </w:rPr>
        <w:t>(Art. 21 LOT) conocerá “</w:t>
      </w:r>
      <w:r w:rsidRPr="00862084">
        <w:rPr>
          <w:rFonts w:ascii="Times New Roman" w:hAnsi="Times New Roman" w:cs="Times New Roman"/>
          <w:i/>
          <w:sz w:val="40"/>
          <w:szCs w:val="40"/>
        </w:rPr>
        <w:t xml:space="preserve">El Tribunal del </w:t>
      </w:r>
      <w:r w:rsidRPr="00862084">
        <w:rPr>
          <w:rFonts w:ascii="Times New Roman" w:hAnsi="Times New Roman" w:cs="Times New Roman"/>
          <w:b/>
          <w:i/>
          <w:sz w:val="40"/>
          <w:szCs w:val="40"/>
          <w:u w:val="single"/>
        </w:rPr>
        <w:t>lugar en que deba cumplirse la obligación</w:t>
      </w:r>
      <w:r w:rsidRPr="00862084">
        <w:rPr>
          <w:rFonts w:ascii="Times New Roman" w:hAnsi="Times New Roman" w:cs="Times New Roman"/>
          <w:i/>
          <w:sz w:val="40"/>
          <w:szCs w:val="40"/>
        </w:rPr>
        <w:t xml:space="preserve"> y a falta de designación expresa o implícita de lugar, a elección del demandante, el del </w:t>
      </w:r>
      <w:r w:rsidRPr="00862084">
        <w:rPr>
          <w:rFonts w:ascii="Times New Roman" w:hAnsi="Times New Roman" w:cs="Times New Roman"/>
          <w:b/>
          <w:i/>
          <w:sz w:val="40"/>
          <w:szCs w:val="40"/>
          <w:u w:val="single"/>
        </w:rPr>
        <w:t>domicilio del demandado</w:t>
      </w:r>
      <w:r w:rsidRPr="00862084">
        <w:rPr>
          <w:rFonts w:ascii="Times New Roman" w:hAnsi="Times New Roman" w:cs="Times New Roman"/>
          <w:i/>
          <w:sz w:val="40"/>
          <w:szCs w:val="40"/>
        </w:rPr>
        <w:t xml:space="preserve"> o el del </w:t>
      </w:r>
      <w:r w:rsidRPr="00862084">
        <w:rPr>
          <w:rFonts w:ascii="Times New Roman" w:hAnsi="Times New Roman" w:cs="Times New Roman"/>
          <w:b/>
          <w:i/>
          <w:sz w:val="40"/>
          <w:szCs w:val="40"/>
          <w:u w:val="single"/>
        </w:rPr>
        <w:t>lugar donde nació la obligación, si hallándose en el este ultimo aunque sea accidentalmente, puede ser emplazado</w:t>
      </w:r>
      <w:r w:rsidRPr="00862084">
        <w:rPr>
          <w:rFonts w:ascii="Times New Roman" w:hAnsi="Times New Roman" w:cs="Times New Roman"/>
          <w:sz w:val="40"/>
          <w:szCs w:val="40"/>
        </w:rPr>
        <w:t>”.</w:t>
      </w:r>
    </w:p>
    <w:p w:rsidR="00C5742A" w:rsidRPr="00862084" w:rsidRDefault="00C5742A" w:rsidP="00862084">
      <w:pPr>
        <w:jc w:val="both"/>
        <w:rPr>
          <w:rFonts w:ascii="Times New Roman" w:hAnsi="Times New Roman" w:cs="Times New Roman"/>
          <w:sz w:val="40"/>
          <w:szCs w:val="40"/>
        </w:rPr>
      </w:pPr>
      <w:r w:rsidRPr="00862084">
        <w:rPr>
          <w:rFonts w:ascii="Times New Roman" w:hAnsi="Times New Roman" w:cs="Times New Roman"/>
          <w:sz w:val="40"/>
          <w:szCs w:val="40"/>
        </w:rPr>
        <w:t>Este Art</w:t>
      </w:r>
      <w:r w:rsidR="00033193" w:rsidRPr="00862084">
        <w:rPr>
          <w:rFonts w:ascii="Times New Roman" w:hAnsi="Times New Roman" w:cs="Times New Roman"/>
          <w:sz w:val="40"/>
          <w:szCs w:val="40"/>
        </w:rPr>
        <w:t>.</w:t>
      </w:r>
      <w:r w:rsidRPr="00862084">
        <w:rPr>
          <w:rFonts w:ascii="Times New Roman" w:hAnsi="Times New Roman" w:cs="Times New Roman"/>
          <w:sz w:val="40"/>
          <w:szCs w:val="40"/>
        </w:rPr>
        <w:t xml:space="preserve"> 21 de la LOT se debe leer de una manera especial. </w:t>
      </w:r>
      <w:r w:rsidR="00EE305C" w:rsidRPr="00862084">
        <w:rPr>
          <w:rFonts w:ascii="Times New Roman" w:hAnsi="Times New Roman" w:cs="Times New Roman"/>
          <w:sz w:val="40"/>
          <w:szCs w:val="40"/>
        </w:rPr>
        <w:t xml:space="preserve">De la lectura de la primera parte del </w:t>
      </w:r>
      <w:r w:rsidR="00033193" w:rsidRPr="00862084">
        <w:rPr>
          <w:rFonts w:ascii="Times New Roman" w:hAnsi="Times New Roman" w:cs="Times New Roman"/>
          <w:sz w:val="40"/>
          <w:szCs w:val="40"/>
        </w:rPr>
        <w:t>artículo</w:t>
      </w:r>
      <w:r w:rsidR="00EE305C" w:rsidRPr="00862084">
        <w:rPr>
          <w:rFonts w:ascii="Times New Roman" w:hAnsi="Times New Roman" w:cs="Times New Roman"/>
          <w:sz w:val="40"/>
          <w:szCs w:val="40"/>
        </w:rPr>
        <w:t xml:space="preserve"> resulta que si se está tramitando un asunto que tiene</w:t>
      </w:r>
      <w:r w:rsidRPr="00862084">
        <w:rPr>
          <w:rFonts w:ascii="Times New Roman" w:hAnsi="Times New Roman" w:cs="Times New Roman"/>
          <w:sz w:val="40"/>
          <w:szCs w:val="40"/>
        </w:rPr>
        <w:t xml:space="preserve"> un </w:t>
      </w:r>
      <w:r w:rsidRPr="00862084">
        <w:rPr>
          <w:rFonts w:ascii="Times New Roman" w:hAnsi="Times New Roman" w:cs="Times New Roman"/>
          <w:sz w:val="40"/>
          <w:szCs w:val="40"/>
          <w:u w:val="single"/>
        </w:rPr>
        <w:t>lugar de cumplimento de la obligación</w:t>
      </w:r>
      <w:r w:rsidR="00EE305C" w:rsidRPr="00862084">
        <w:rPr>
          <w:rFonts w:ascii="Times New Roman" w:hAnsi="Times New Roman" w:cs="Times New Roman"/>
          <w:sz w:val="40"/>
          <w:szCs w:val="40"/>
        </w:rPr>
        <w:t>, tendremos que quedarnos con ese lugar</w:t>
      </w:r>
      <w:r w:rsidRPr="00862084">
        <w:rPr>
          <w:rFonts w:ascii="Times New Roman" w:hAnsi="Times New Roman" w:cs="Times New Roman"/>
          <w:sz w:val="40"/>
          <w:szCs w:val="40"/>
        </w:rPr>
        <w:t>. A falta de</w:t>
      </w:r>
      <w:r w:rsidR="00EE305C" w:rsidRPr="00862084">
        <w:rPr>
          <w:rFonts w:ascii="Times New Roman" w:hAnsi="Times New Roman" w:cs="Times New Roman"/>
          <w:sz w:val="40"/>
          <w:szCs w:val="40"/>
        </w:rPr>
        <w:t xml:space="preserve"> un lugar en que deba cumplirse la obligación recurriremos a las opcion</w:t>
      </w:r>
      <w:r w:rsidR="00033193" w:rsidRPr="00862084">
        <w:rPr>
          <w:rFonts w:ascii="Times New Roman" w:hAnsi="Times New Roman" w:cs="Times New Roman"/>
          <w:sz w:val="40"/>
          <w:szCs w:val="40"/>
        </w:rPr>
        <w:t>es que la segunda parte del artículo</w:t>
      </w:r>
      <w:r w:rsidR="00EE305C" w:rsidRPr="00862084">
        <w:rPr>
          <w:rFonts w:ascii="Times New Roman" w:hAnsi="Times New Roman" w:cs="Times New Roman"/>
          <w:sz w:val="40"/>
          <w:szCs w:val="40"/>
        </w:rPr>
        <w:t xml:space="preserve"> brinda al actor, esto es, a el</w:t>
      </w:r>
      <w:r w:rsidR="004561B7" w:rsidRPr="00862084">
        <w:rPr>
          <w:rFonts w:ascii="Times New Roman" w:hAnsi="Times New Roman" w:cs="Times New Roman"/>
          <w:sz w:val="40"/>
          <w:szCs w:val="40"/>
        </w:rPr>
        <w:t>ección del demandante,</w:t>
      </w:r>
      <w:r w:rsidR="00EE305C" w:rsidRPr="00862084">
        <w:rPr>
          <w:rFonts w:ascii="Times New Roman" w:hAnsi="Times New Roman" w:cs="Times New Roman"/>
          <w:sz w:val="40"/>
          <w:szCs w:val="40"/>
        </w:rPr>
        <w:t xml:space="preserve"> podrá iniciar su demanda tanto en el </w:t>
      </w:r>
      <w:r w:rsidR="00EE305C" w:rsidRPr="00862084">
        <w:rPr>
          <w:rFonts w:ascii="Times New Roman" w:hAnsi="Times New Roman" w:cs="Times New Roman"/>
          <w:sz w:val="40"/>
          <w:szCs w:val="40"/>
          <w:u w:val="single"/>
        </w:rPr>
        <w:t>domicilio del demandado</w:t>
      </w:r>
      <w:r w:rsidR="00EE305C" w:rsidRPr="00862084">
        <w:rPr>
          <w:rFonts w:ascii="Times New Roman" w:hAnsi="Times New Roman" w:cs="Times New Roman"/>
          <w:sz w:val="40"/>
          <w:szCs w:val="40"/>
        </w:rPr>
        <w:t xml:space="preserve"> como en el </w:t>
      </w:r>
      <w:r w:rsidR="00EE305C" w:rsidRPr="00862084">
        <w:rPr>
          <w:rFonts w:ascii="Times New Roman" w:hAnsi="Times New Roman" w:cs="Times New Roman"/>
          <w:sz w:val="40"/>
          <w:szCs w:val="40"/>
          <w:u w:val="single"/>
        </w:rPr>
        <w:t>lugar donde nació la obligación</w:t>
      </w:r>
      <w:r w:rsidR="00EE305C" w:rsidRPr="00862084">
        <w:rPr>
          <w:rFonts w:ascii="Times New Roman" w:hAnsi="Times New Roman" w:cs="Times New Roman"/>
          <w:sz w:val="40"/>
          <w:szCs w:val="40"/>
        </w:rPr>
        <w:t>, en este último caso se tiene que cumplir con el requisito de que el demandado pueda ser emplazado en ese lugar.</w:t>
      </w:r>
    </w:p>
    <w:p w:rsidR="00C11BE8" w:rsidRPr="00862084" w:rsidRDefault="00EE305C" w:rsidP="00862084">
      <w:pPr>
        <w:jc w:val="both"/>
        <w:rPr>
          <w:rFonts w:ascii="Times New Roman" w:hAnsi="Times New Roman" w:cs="Times New Roman"/>
          <w:sz w:val="40"/>
          <w:szCs w:val="40"/>
        </w:rPr>
      </w:pPr>
      <w:r w:rsidRPr="00862084">
        <w:rPr>
          <w:rFonts w:ascii="Times New Roman" w:hAnsi="Times New Roman" w:cs="Times New Roman"/>
          <w:sz w:val="40"/>
          <w:szCs w:val="40"/>
        </w:rPr>
        <w:lastRenderedPageBreak/>
        <w:t>En los casos de Jurisdicción Voluntaria, al no existir norma expresa, se aplica el Art</w:t>
      </w:r>
      <w:r w:rsidR="00033193" w:rsidRPr="00862084">
        <w:rPr>
          <w:rFonts w:ascii="Times New Roman" w:hAnsi="Times New Roman" w:cs="Times New Roman"/>
          <w:sz w:val="40"/>
          <w:szCs w:val="40"/>
        </w:rPr>
        <w:t>.</w:t>
      </w:r>
      <w:r w:rsidRPr="00862084">
        <w:rPr>
          <w:rFonts w:ascii="Times New Roman" w:hAnsi="Times New Roman" w:cs="Times New Roman"/>
          <w:sz w:val="40"/>
          <w:szCs w:val="40"/>
        </w:rPr>
        <w:t xml:space="preserve"> 21 de la LOT por analogía. Para estos casos </w:t>
      </w:r>
      <w:r w:rsidR="00F45332" w:rsidRPr="00862084">
        <w:rPr>
          <w:rFonts w:ascii="Times New Roman" w:hAnsi="Times New Roman" w:cs="Times New Roman"/>
          <w:sz w:val="40"/>
          <w:szCs w:val="40"/>
        </w:rPr>
        <w:t>hay que tener en cuenta</w:t>
      </w:r>
      <w:r w:rsidRPr="00862084">
        <w:rPr>
          <w:rFonts w:ascii="Times New Roman" w:hAnsi="Times New Roman" w:cs="Times New Roman"/>
          <w:sz w:val="40"/>
          <w:szCs w:val="40"/>
        </w:rPr>
        <w:t xml:space="preserve"> el </w:t>
      </w:r>
      <w:r w:rsidRPr="00862084">
        <w:rPr>
          <w:rFonts w:ascii="Times New Roman" w:hAnsi="Times New Roman" w:cs="Times New Roman"/>
          <w:b/>
          <w:sz w:val="40"/>
          <w:szCs w:val="40"/>
          <w:u w:val="single"/>
        </w:rPr>
        <w:t>domicilio del gestionante</w:t>
      </w:r>
      <w:r w:rsidR="00C11BE8" w:rsidRPr="00862084">
        <w:rPr>
          <w:rFonts w:ascii="Times New Roman" w:hAnsi="Times New Roman" w:cs="Times New Roman"/>
          <w:sz w:val="40"/>
          <w:szCs w:val="40"/>
        </w:rPr>
        <w:t>.</w:t>
      </w:r>
    </w:p>
    <w:p w:rsidR="002125E2" w:rsidRPr="00862084" w:rsidRDefault="00AF0332" w:rsidP="00862084">
      <w:pPr>
        <w:jc w:val="both"/>
        <w:rPr>
          <w:rFonts w:ascii="Times New Roman" w:hAnsi="Times New Roman" w:cs="Times New Roman"/>
          <w:sz w:val="40"/>
          <w:szCs w:val="40"/>
        </w:rPr>
      </w:pPr>
      <w:r w:rsidRPr="00862084">
        <w:rPr>
          <w:rFonts w:ascii="Times New Roman" w:hAnsi="Times New Roman" w:cs="Times New Roman"/>
          <w:b/>
          <w:sz w:val="40"/>
          <w:szCs w:val="40"/>
          <w:u w:val="single"/>
        </w:rPr>
        <w:t>Casos especiales:</w:t>
      </w:r>
      <w:r w:rsidRPr="00862084">
        <w:rPr>
          <w:rFonts w:ascii="Times New Roman" w:hAnsi="Times New Roman" w:cs="Times New Roman"/>
          <w:sz w:val="40"/>
          <w:szCs w:val="40"/>
        </w:rPr>
        <w:t xml:space="preserve"> Para algunos asuntos existe normativa específica</w:t>
      </w:r>
      <w:r w:rsidR="001A7934" w:rsidRPr="00862084">
        <w:rPr>
          <w:rFonts w:ascii="Times New Roman" w:hAnsi="Times New Roman" w:cs="Times New Roman"/>
          <w:sz w:val="40"/>
          <w:szCs w:val="40"/>
        </w:rPr>
        <w:t>. Por ejemplo en el caso de la</w:t>
      </w:r>
      <w:r w:rsidRPr="00862084">
        <w:rPr>
          <w:rFonts w:ascii="Times New Roman" w:hAnsi="Times New Roman" w:cs="Times New Roman"/>
          <w:sz w:val="40"/>
          <w:szCs w:val="40"/>
        </w:rPr>
        <w:t xml:space="preserve"> Sucesión, los</w:t>
      </w:r>
      <w:r w:rsidR="00C11BE8" w:rsidRPr="00862084">
        <w:rPr>
          <w:rFonts w:ascii="Times New Roman" w:hAnsi="Times New Roman" w:cs="Times New Roman"/>
          <w:sz w:val="40"/>
          <w:szCs w:val="40"/>
        </w:rPr>
        <w:t xml:space="preserve"> </w:t>
      </w:r>
      <w:r w:rsidR="001A7934" w:rsidRPr="00862084">
        <w:rPr>
          <w:rFonts w:ascii="Times New Roman" w:hAnsi="Times New Roman" w:cs="Times New Roman"/>
          <w:sz w:val="40"/>
          <w:szCs w:val="40"/>
        </w:rPr>
        <w:t>Arts.</w:t>
      </w:r>
      <w:r w:rsidR="00C11BE8" w:rsidRPr="00862084">
        <w:rPr>
          <w:rFonts w:ascii="Times New Roman" w:hAnsi="Times New Roman" w:cs="Times New Roman"/>
          <w:sz w:val="40"/>
          <w:szCs w:val="40"/>
        </w:rPr>
        <w:t xml:space="preserve"> 36 del </w:t>
      </w:r>
      <w:r w:rsidRPr="00862084">
        <w:rPr>
          <w:rFonts w:ascii="Times New Roman" w:hAnsi="Times New Roman" w:cs="Times New Roman"/>
          <w:sz w:val="40"/>
          <w:szCs w:val="40"/>
        </w:rPr>
        <w:t>Código Civil y</w:t>
      </w:r>
      <w:r w:rsidR="001A7934" w:rsidRPr="00862084">
        <w:rPr>
          <w:rFonts w:ascii="Times New Roman" w:hAnsi="Times New Roman" w:cs="Times New Roman"/>
          <w:sz w:val="40"/>
          <w:szCs w:val="40"/>
        </w:rPr>
        <w:t xml:space="preserve"> 69 Bis</w:t>
      </w:r>
      <w:r w:rsidR="00C11BE8" w:rsidRPr="00862084">
        <w:rPr>
          <w:rFonts w:ascii="Times New Roman" w:hAnsi="Times New Roman" w:cs="Times New Roman"/>
          <w:sz w:val="40"/>
          <w:szCs w:val="40"/>
        </w:rPr>
        <w:t xml:space="preserve"> de la LOT regulan en </w:t>
      </w:r>
      <w:r w:rsidRPr="00862084">
        <w:rPr>
          <w:rFonts w:ascii="Times New Roman" w:hAnsi="Times New Roman" w:cs="Times New Roman"/>
          <w:sz w:val="40"/>
          <w:szCs w:val="40"/>
        </w:rPr>
        <w:t>qué lugar se puede iniciar la misma</w:t>
      </w:r>
      <w:r w:rsidR="00C11BE8" w:rsidRPr="00862084">
        <w:rPr>
          <w:rFonts w:ascii="Times New Roman" w:hAnsi="Times New Roman" w:cs="Times New Roman"/>
          <w:sz w:val="40"/>
          <w:szCs w:val="40"/>
        </w:rPr>
        <w:t>.</w:t>
      </w:r>
    </w:p>
    <w:p w:rsidR="001937F6" w:rsidRPr="00862084" w:rsidRDefault="001937F6" w:rsidP="00862084">
      <w:pPr>
        <w:tabs>
          <w:tab w:val="left" w:pos="7710"/>
        </w:tabs>
        <w:jc w:val="both"/>
        <w:rPr>
          <w:rFonts w:ascii="Times New Roman" w:hAnsi="Times New Roman" w:cs="Times New Roman"/>
          <w:b/>
          <w:sz w:val="40"/>
          <w:szCs w:val="40"/>
          <w:u w:val="single"/>
        </w:rPr>
      </w:pPr>
      <w:r w:rsidRPr="00862084">
        <w:rPr>
          <w:rFonts w:ascii="Times New Roman" w:hAnsi="Times New Roman" w:cs="Times New Roman"/>
          <w:b/>
          <w:sz w:val="40"/>
          <w:szCs w:val="40"/>
          <w:u w:val="single"/>
        </w:rPr>
        <w:t>CRITERIO MATERIAL:</w:t>
      </w:r>
      <w:r w:rsidR="007650FB" w:rsidRPr="00862084">
        <w:rPr>
          <w:rFonts w:ascii="Times New Roman" w:hAnsi="Times New Roman" w:cs="Times New Roman"/>
          <w:b/>
          <w:sz w:val="40"/>
          <w:szCs w:val="40"/>
        </w:rPr>
        <w:t xml:space="preserve"> </w:t>
      </w:r>
      <w:r w:rsidR="007650FB" w:rsidRPr="00862084">
        <w:rPr>
          <w:rFonts w:ascii="Times New Roman" w:hAnsi="Times New Roman" w:cs="Times New Roman"/>
          <w:sz w:val="40"/>
          <w:szCs w:val="40"/>
        </w:rPr>
        <w:t>Tienen que tener en cuenta la naturaleza del caso. Si es materia Civil</w:t>
      </w:r>
      <w:r w:rsidR="00921DE8" w:rsidRPr="00862084">
        <w:rPr>
          <w:rFonts w:ascii="Times New Roman" w:hAnsi="Times New Roman" w:cs="Times New Roman"/>
          <w:sz w:val="40"/>
          <w:szCs w:val="40"/>
        </w:rPr>
        <w:t>, Familia, Laboral, Conc</w:t>
      </w:r>
      <w:r w:rsidR="007650FB" w:rsidRPr="00862084">
        <w:rPr>
          <w:rFonts w:ascii="Times New Roman" w:hAnsi="Times New Roman" w:cs="Times New Roman"/>
          <w:sz w:val="40"/>
          <w:szCs w:val="40"/>
        </w:rPr>
        <w:t>ursal, etc.</w:t>
      </w:r>
      <w:r w:rsidRPr="00862084">
        <w:rPr>
          <w:rFonts w:ascii="Times New Roman" w:hAnsi="Times New Roman" w:cs="Times New Roman"/>
          <w:sz w:val="40"/>
          <w:szCs w:val="40"/>
        </w:rPr>
        <w:tab/>
      </w:r>
    </w:p>
    <w:p w:rsidR="00033193" w:rsidRPr="00862084" w:rsidRDefault="001937F6" w:rsidP="00862084">
      <w:pPr>
        <w:tabs>
          <w:tab w:val="left" w:pos="7335"/>
        </w:tabs>
        <w:jc w:val="both"/>
        <w:rPr>
          <w:rFonts w:ascii="Times New Roman" w:hAnsi="Times New Roman" w:cs="Times New Roman"/>
          <w:sz w:val="40"/>
          <w:szCs w:val="40"/>
        </w:rPr>
      </w:pPr>
      <w:r w:rsidRPr="00862084">
        <w:rPr>
          <w:rFonts w:ascii="Times New Roman" w:hAnsi="Times New Roman" w:cs="Times New Roman"/>
          <w:b/>
          <w:sz w:val="40"/>
          <w:szCs w:val="40"/>
          <w:u w:val="single"/>
        </w:rPr>
        <w:t>CRITERIO CUANTITATIVO</w:t>
      </w:r>
      <w:r w:rsidRPr="00862084">
        <w:rPr>
          <w:rFonts w:ascii="Times New Roman" w:hAnsi="Times New Roman" w:cs="Times New Roman"/>
          <w:sz w:val="40"/>
          <w:szCs w:val="40"/>
        </w:rPr>
        <w:t>:</w:t>
      </w:r>
      <w:r w:rsidR="007650FB" w:rsidRPr="00862084">
        <w:rPr>
          <w:rFonts w:ascii="Times New Roman" w:hAnsi="Times New Roman" w:cs="Times New Roman"/>
          <w:sz w:val="40"/>
          <w:szCs w:val="40"/>
        </w:rPr>
        <w:t xml:space="preserve"> Según el monto del asunto. Hasta $500.000 es competente el Juzgado de Paz Departamental. Si el monto es mayor a $ 500.000 será competent</w:t>
      </w:r>
      <w:r w:rsidR="00012001" w:rsidRPr="00862084">
        <w:rPr>
          <w:rFonts w:ascii="Times New Roman" w:hAnsi="Times New Roman" w:cs="Times New Roman"/>
          <w:sz w:val="40"/>
          <w:szCs w:val="40"/>
        </w:rPr>
        <w:t>e el Juzgado Letrado</w:t>
      </w:r>
      <w:r w:rsidR="007650FB" w:rsidRPr="00862084">
        <w:rPr>
          <w:rFonts w:ascii="Times New Roman" w:hAnsi="Times New Roman" w:cs="Times New Roman"/>
          <w:sz w:val="40"/>
          <w:szCs w:val="40"/>
        </w:rPr>
        <w:t>.</w:t>
      </w:r>
      <w:r w:rsidR="00C5742A" w:rsidRPr="00862084">
        <w:rPr>
          <w:rFonts w:ascii="Times New Roman" w:hAnsi="Times New Roman" w:cs="Times New Roman"/>
          <w:sz w:val="40"/>
          <w:szCs w:val="40"/>
        </w:rPr>
        <w:tab/>
      </w:r>
    </w:p>
    <w:p w:rsidR="001937F6" w:rsidRPr="00862084" w:rsidRDefault="001937F6" w:rsidP="00862084">
      <w:pPr>
        <w:tabs>
          <w:tab w:val="left" w:pos="6120"/>
        </w:tabs>
        <w:jc w:val="both"/>
        <w:rPr>
          <w:rFonts w:ascii="Times New Roman" w:hAnsi="Times New Roman" w:cs="Times New Roman"/>
          <w:b/>
          <w:sz w:val="40"/>
          <w:szCs w:val="40"/>
          <w:u w:val="single"/>
        </w:rPr>
      </w:pPr>
      <w:r w:rsidRPr="00862084">
        <w:rPr>
          <w:rFonts w:ascii="Times New Roman" w:hAnsi="Times New Roman" w:cs="Times New Roman"/>
          <w:b/>
          <w:sz w:val="40"/>
          <w:szCs w:val="40"/>
          <w:u w:val="single"/>
        </w:rPr>
        <w:t xml:space="preserve">CRITERIO TEMPORAL: </w:t>
      </w:r>
    </w:p>
    <w:p w:rsidR="001937F6" w:rsidRPr="00862084" w:rsidRDefault="00033193" w:rsidP="00862084">
      <w:pPr>
        <w:jc w:val="both"/>
        <w:rPr>
          <w:rFonts w:ascii="Times New Roman" w:hAnsi="Times New Roman" w:cs="Times New Roman"/>
          <w:sz w:val="40"/>
          <w:szCs w:val="40"/>
        </w:rPr>
      </w:pPr>
      <w:r w:rsidRPr="00862084">
        <w:rPr>
          <w:rFonts w:ascii="Times New Roman" w:hAnsi="Times New Roman" w:cs="Times New Roman"/>
          <w:sz w:val="40"/>
          <w:szCs w:val="40"/>
        </w:rPr>
        <w:t xml:space="preserve">En cuanto al turno, tendrán que resolver dependiendo donde se inicia la </w:t>
      </w:r>
      <w:r w:rsidR="002136CC" w:rsidRPr="00862084">
        <w:rPr>
          <w:rFonts w:ascii="Times New Roman" w:hAnsi="Times New Roman" w:cs="Times New Roman"/>
          <w:sz w:val="40"/>
          <w:szCs w:val="40"/>
        </w:rPr>
        <w:t>acción</w:t>
      </w:r>
      <w:r w:rsidRPr="00862084">
        <w:rPr>
          <w:rFonts w:ascii="Times New Roman" w:hAnsi="Times New Roman" w:cs="Times New Roman"/>
          <w:sz w:val="40"/>
          <w:szCs w:val="40"/>
        </w:rPr>
        <w:t>.</w:t>
      </w:r>
      <w:r w:rsidR="001937F6" w:rsidRPr="00862084">
        <w:rPr>
          <w:rFonts w:ascii="Times New Roman" w:hAnsi="Times New Roman" w:cs="Times New Roman"/>
          <w:sz w:val="40"/>
          <w:szCs w:val="40"/>
        </w:rPr>
        <w:t xml:space="preserve"> </w:t>
      </w:r>
    </w:p>
    <w:p w:rsidR="00033193" w:rsidRPr="00862084" w:rsidRDefault="00033193" w:rsidP="00862084">
      <w:pPr>
        <w:jc w:val="both"/>
        <w:rPr>
          <w:rFonts w:ascii="Times New Roman" w:hAnsi="Times New Roman" w:cs="Times New Roman"/>
          <w:sz w:val="40"/>
          <w:szCs w:val="40"/>
        </w:rPr>
      </w:pPr>
      <w:r w:rsidRPr="00862084">
        <w:rPr>
          <w:rFonts w:ascii="Times New Roman" w:hAnsi="Times New Roman" w:cs="Times New Roman"/>
          <w:sz w:val="40"/>
          <w:szCs w:val="40"/>
        </w:rPr>
        <w:t>Si la acción se tiene que iniciar en Montevideo, para los asuntos Civiles, Comerciales y de Familia quien asigna el turno es la ORDA (Ac 7118)</w:t>
      </w:r>
      <w:r w:rsidR="000F7F9F" w:rsidRPr="00862084">
        <w:rPr>
          <w:rFonts w:ascii="Times New Roman" w:hAnsi="Times New Roman" w:cs="Times New Roman"/>
          <w:sz w:val="40"/>
          <w:szCs w:val="40"/>
        </w:rPr>
        <w:t>, mediante un sistema computarizado y aleatorio</w:t>
      </w:r>
      <w:r w:rsidRPr="00862084">
        <w:rPr>
          <w:rFonts w:ascii="Times New Roman" w:hAnsi="Times New Roman" w:cs="Times New Roman"/>
          <w:sz w:val="40"/>
          <w:szCs w:val="40"/>
        </w:rPr>
        <w:t>.</w:t>
      </w:r>
    </w:p>
    <w:p w:rsidR="001937F6" w:rsidRPr="00862084" w:rsidRDefault="001937F6" w:rsidP="00862084">
      <w:pPr>
        <w:jc w:val="both"/>
        <w:rPr>
          <w:rFonts w:ascii="Times New Roman" w:hAnsi="Times New Roman" w:cs="Times New Roman"/>
          <w:sz w:val="40"/>
          <w:szCs w:val="40"/>
        </w:rPr>
      </w:pPr>
      <w:r w:rsidRPr="00862084">
        <w:rPr>
          <w:rFonts w:ascii="Times New Roman" w:hAnsi="Times New Roman" w:cs="Times New Roman"/>
          <w:sz w:val="40"/>
          <w:szCs w:val="40"/>
        </w:rPr>
        <w:lastRenderedPageBreak/>
        <w:t>Si</w:t>
      </w:r>
      <w:r w:rsidR="00033193" w:rsidRPr="00862084">
        <w:rPr>
          <w:rFonts w:ascii="Times New Roman" w:hAnsi="Times New Roman" w:cs="Times New Roman"/>
          <w:sz w:val="40"/>
          <w:szCs w:val="40"/>
        </w:rPr>
        <w:t xml:space="preserve"> hay que iniciar la acción en el interior tienen que tener presente la normativa vigente</w:t>
      </w:r>
      <w:r w:rsidR="002136CC" w:rsidRPr="00862084">
        <w:rPr>
          <w:rFonts w:ascii="Times New Roman" w:hAnsi="Times New Roman" w:cs="Times New Roman"/>
          <w:sz w:val="40"/>
          <w:szCs w:val="40"/>
        </w:rPr>
        <w:t>.</w:t>
      </w:r>
    </w:p>
    <w:p w:rsidR="001937F6" w:rsidRPr="00862084" w:rsidRDefault="001937F6" w:rsidP="00862084">
      <w:pPr>
        <w:jc w:val="both"/>
        <w:rPr>
          <w:rFonts w:ascii="Times New Roman" w:hAnsi="Times New Roman" w:cs="Times New Roman"/>
          <w:sz w:val="40"/>
          <w:szCs w:val="40"/>
        </w:rPr>
      </w:pPr>
      <w:r w:rsidRPr="00862084">
        <w:rPr>
          <w:rFonts w:ascii="Times New Roman" w:hAnsi="Times New Roman" w:cs="Times New Roman"/>
          <w:sz w:val="40"/>
          <w:szCs w:val="40"/>
        </w:rPr>
        <w:t>E</w:t>
      </w:r>
      <w:r w:rsidR="002136CC" w:rsidRPr="00862084">
        <w:rPr>
          <w:rFonts w:ascii="Times New Roman" w:hAnsi="Times New Roman" w:cs="Times New Roman"/>
          <w:sz w:val="40"/>
          <w:szCs w:val="40"/>
        </w:rPr>
        <w:t>n materia C</w:t>
      </w:r>
      <w:r w:rsidR="00033193" w:rsidRPr="00862084">
        <w:rPr>
          <w:rFonts w:ascii="Times New Roman" w:hAnsi="Times New Roman" w:cs="Times New Roman"/>
          <w:sz w:val="40"/>
          <w:szCs w:val="40"/>
        </w:rPr>
        <w:t>ivil rige el Decreto 166</w:t>
      </w:r>
      <w:r w:rsidR="004561B7" w:rsidRPr="00862084">
        <w:rPr>
          <w:rFonts w:ascii="Times New Roman" w:hAnsi="Times New Roman" w:cs="Times New Roman"/>
          <w:sz w:val="40"/>
          <w:szCs w:val="40"/>
        </w:rPr>
        <w:t>/79 y en materia de Familia la A</w:t>
      </w:r>
      <w:r w:rsidR="00033193" w:rsidRPr="00862084">
        <w:rPr>
          <w:rFonts w:ascii="Times New Roman" w:hAnsi="Times New Roman" w:cs="Times New Roman"/>
          <w:sz w:val="40"/>
          <w:szCs w:val="40"/>
        </w:rPr>
        <w:t>cordada 6.997.</w:t>
      </w:r>
      <w:r w:rsidRPr="00862084">
        <w:rPr>
          <w:rFonts w:ascii="Times New Roman" w:hAnsi="Times New Roman" w:cs="Times New Roman"/>
          <w:sz w:val="40"/>
          <w:szCs w:val="40"/>
        </w:rPr>
        <w:t xml:space="preserve"> (ambos materiales son proporcionados</w:t>
      </w:r>
      <w:r w:rsidR="00033193" w:rsidRPr="00862084">
        <w:rPr>
          <w:rFonts w:ascii="Times New Roman" w:hAnsi="Times New Roman" w:cs="Times New Roman"/>
          <w:sz w:val="40"/>
          <w:szCs w:val="40"/>
        </w:rPr>
        <w:t>)</w:t>
      </w:r>
    </w:p>
    <w:p w:rsidR="001937F6" w:rsidRPr="00862084" w:rsidRDefault="00033193" w:rsidP="00862084">
      <w:pPr>
        <w:jc w:val="both"/>
        <w:rPr>
          <w:rFonts w:ascii="Times New Roman" w:hAnsi="Times New Roman" w:cs="Times New Roman"/>
          <w:sz w:val="40"/>
          <w:szCs w:val="40"/>
        </w:rPr>
      </w:pPr>
      <w:r w:rsidRPr="00862084">
        <w:rPr>
          <w:rFonts w:ascii="Times New Roman" w:hAnsi="Times New Roman" w:cs="Times New Roman"/>
          <w:sz w:val="40"/>
          <w:szCs w:val="40"/>
        </w:rPr>
        <w:t>Recuerden a su vez utilizar el</w:t>
      </w:r>
      <w:r w:rsidR="001937F6" w:rsidRPr="00862084">
        <w:rPr>
          <w:rFonts w:ascii="Times New Roman" w:hAnsi="Times New Roman" w:cs="Times New Roman"/>
          <w:sz w:val="40"/>
          <w:szCs w:val="40"/>
        </w:rPr>
        <w:t xml:space="preserve"> VADEMECUM 2020 (fue enviado al mail).</w:t>
      </w:r>
    </w:p>
    <w:p w:rsidR="001937F6" w:rsidRPr="00862084" w:rsidRDefault="001937F6" w:rsidP="00862084">
      <w:pPr>
        <w:jc w:val="both"/>
        <w:rPr>
          <w:rFonts w:ascii="Times New Roman" w:hAnsi="Times New Roman" w:cs="Times New Roman"/>
          <w:sz w:val="40"/>
          <w:szCs w:val="40"/>
        </w:rPr>
      </w:pPr>
      <w:r w:rsidRPr="00862084">
        <w:rPr>
          <w:rFonts w:ascii="Times New Roman" w:hAnsi="Times New Roman" w:cs="Times New Roman"/>
          <w:b/>
          <w:sz w:val="40"/>
          <w:szCs w:val="40"/>
          <w:u w:val="single"/>
        </w:rPr>
        <w:t>CRITERIO FUNCIONAL:</w:t>
      </w:r>
      <w:r w:rsidR="00033193" w:rsidRPr="00862084">
        <w:rPr>
          <w:rFonts w:ascii="Times New Roman" w:hAnsi="Times New Roman" w:cs="Times New Roman"/>
          <w:b/>
          <w:sz w:val="40"/>
          <w:szCs w:val="40"/>
        </w:rPr>
        <w:t xml:space="preserve"> </w:t>
      </w:r>
      <w:r w:rsidR="00033193" w:rsidRPr="00862084">
        <w:rPr>
          <w:rFonts w:ascii="Times New Roman" w:hAnsi="Times New Roman" w:cs="Times New Roman"/>
          <w:sz w:val="40"/>
          <w:szCs w:val="40"/>
        </w:rPr>
        <w:t>Tendrán que mencionar que Juzgado interviene en la Segunda Instancia.</w:t>
      </w:r>
    </w:p>
    <w:p w:rsidR="00033193" w:rsidRPr="00862084" w:rsidRDefault="001937F6" w:rsidP="00862084">
      <w:pPr>
        <w:jc w:val="both"/>
        <w:rPr>
          <w:rFonts w:ascii="Times New Roman" w:hAnsi="Times New Roman" w:cs="Times New Roman"/>
          <w:sz w:val="40"/>
          <w:szCs w:val="40"/>
        </w:rPr>
      </w:pPr>
      <w:r w:rsidRPr="00862084">
        <w:rPr>
          <w:rFonts w:ascii="Times New Roman" w:hAnsi="Times New Roman" w:cs="Times New Roman"/>
          <w:sz w:val="40"/>
          <w:szCs w:val="40"/>
        </w:rPr>
        <w:t>L</w:t>
      </w:r>
      <w:r w:rsidR="00033193" w:rsidRPr="00862084">
        <w:rPr>
          <w:rFonts w:ascii="Times New Roman" w:hAnsi="Times New Roman" w:cs="Times New Roman"/>
          <w:sz w:val="40"/>
          <w:szCs w:val="40"/>
        </w:rPr>
        <w:t>uego de haber llegado a determinar el tribunal competente deberán redactar la denominación del Juzgado</w:t>
      </w:r>
      <w:r w:rsidRPr="00862084">
        <w:rPr>
          <w:rFonts w:ascii="Times New Roman" w:hAnsi="Times New Roman" w:cs="Times New Roman"/>
          <w:sz w:val="40"/>
          <w:szCs w:val="40"/>
        </w:rPr>
        <w:t xml:space="preserve"> (pueden ver como se escribe el nombre del Juzgado de forma correcta en el Inventario de</w:t>
      </w:r>
      <w:r w:rsidR="00175F1D" w:rsidRPr="00862084">
        <w:rPr>
          <w:rFonts w:ascii="Times New Roman" w:hAnsi="Times New Roman" w:cs="Times New Roman"/>
          <w:sz w:val="40"/>
          <w:szCs w:val="40"/>
        </w:rPr>
        <w:t xml:space="preserve"> los </w:t>
      </w:r>
      <w:r w:rsidRPr="00862084">
        <w:rPr>
          <w:rFonts w:ascii="Times New Roman" w:hAnsi="Times New Roman" w:cs="Times New Roman"/>
          <w:sz w:val="40"/>
          <w:szCs w:val="40"/>
        </w:rPr>
        <w:t xml:space="preserve"> Tribunales</w:t>
      </w:r>
      <w:r w:rsidR="00175F1D" w:rsidRPr="00862084">
        <w:rPr>
          <w:rFonts w:ascii="Times New Roman" w:hAnsi="Times New Roman" w:cs="Times New Roman"/>
          <w:sz w:val="40"/>
          <w:szCs w:val="40"/>
        </w:rPr>
        <w:t xml:space="preserve"> del </w:t>
      </w:r>
      <w:r w:rsidR="002136CC" w:rsidRPr="00862084">
        <w:rPr>
          <w:rFonts w:ascii="Times New Roman" w:hAnsi="Times New Roman" w:cs="Times New Roman"/>
          <w:sz w:val="40"/>
          <w:szCs w:val="40"/>
        </w:rPr>
        <w:t>país</w:t>
      </w:r>
      <w:r w:rsidRPr="00862084">
        <w:rPr>
          <w:rFonts w:ascii="Times New Roman" w:hAnsi="Times New Roman" w:cs="Times New Roman"/>
          <w:sz w:val="40"/>
          <w:szCs w:val="40"/>
        </w:rPr>
        <w:t xml:space="preserve"> 2020, a partir de la página 17 del Vademecum).    </w:t>
      </w:r>
    </w:p>
    <w:p w:rsidR="00033193" w:rsidRPr="00862084" w:rsidRDefault="00033193" w:rsidP="00862084">
      <w:pPr>
        <w:jc w:val="both"/>
        <w:rPr>
          <w:rFonts w:ascii="Times New Roman" w:hAnsi="Times New Roman" w:cs="Times New Roman"/>
          <w:b/>
          <w:sz w:val="40"/>
          <w:szCs w:val="40"/>
          <w:u w:val="single"/>
        </w:rPr>
      </w:pPr>
      <w:r w:rsidRPr="00862084">
        <w:rPr>
          <w:rFonts w:ascii="Times New Roman" w:hAnsi="Times New Roman" w:cs="Times New Roman"/>
          <w:b/>
          <w:sz w:val="40"/>
          <w:szCs w:val="40"/>
          <w:u w:val="single"/>
        </w:rPr>
        <w:t>CASOS PRACTICOS</w:t>
      </w:r>
    </w:p>
    <w:p w:rsidR="00033193" w:rsidRPr="00862084" w:rsidRDefault="00940557"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hAnsi="Times New Roman" w:cs="Times New Roman"/>
          <w:b/>
          <w:sz w:val="40"/>
          <w:szCs w:val="40"/>
        </w:rPr>
        <w:t>Caso Práctico N° 1:</w:t>
      </w:r>
      <w:r w:rsidRPr="00862084">
        <w:rPr>
          <w:rFonts w:ascii="Times New Roman" w:hAnsi="Times New Roman" w:cs="Times New Roman"/>
          <w:sz w:val="40"/>
          <w:szCs w:val="40"/>
        </w:rPr>
        <w:t xml:space="preserve"> </w:t>
      </w:r>
      <w:r w:rsidRPr="00862084">
        <w:rPr>
          <w:rFonts w:ascii="Times New Roman" w:eastAsiaTheme="minorEastAsia" w:hAnsi="Times New Roman" w:cs="Times New Roman"/>
          <w:color w:val="000000" w:themeColor="text1"/>
          <w:kern w:val="24"/>
          <w:sz w:val="40"/>
          <w:szCs w:val="40"/>
          <w:lang w:val="es-ES"/>
        </w:rPr>
        <w:t>Sucesión de Alberto Díaz fallecido en Buenos Aires el 21 de diciembre de 2019, último domicilio de Alberto Díaz, en la Ciudad de Salto.</w:t>
      </w:r>
    </w:p>
    <w:p w:rsidR="00012001" w:rsidRPr="00862084" w:rsidRDefault="00170EE7"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Para resolver el caso tendremos que aplicar los cinco criterios legales de competencia que ya vimos.</w:t>
      </w:r>
    </w:p>
    <w:p w:rsidR="00170EE7" w:rsidRPr="00862084" w:rsidRDefault="00DE7814"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lastRenderedPageBreak/>
        <w:t>Empezando por el</w:t>
      </w:r>
      <w:r w:rsidR="00170EE7" w:rsidRPr="00862084">
        <w:rPr>
          <w:rFonts w:ascii="Times New Roman" w:eastAsiaTheme="minorEastAsia" w:hAnsi="Times New Roman" w:cs="Times New Roman"/>
          <w:color w:val="000000" w:themeColor="text1"/>
          <w:kern w:val="24"/>
          <w:sz w:val="40"/>
          <w:szCs w:val="40"/>
          <w:lang w:val="es-ES"/>
        </w:rPr>
        <w:t xml:space="preserve"> </w:t>
      </w:r>
      <w:r w:rsidR="00170EE7" w:rsidRPr="00862084">
        <w:rPr>
          <w:rFonts w:ascii="Times New Roman" w:eastAsiaTheme="minorEastAsia" w:hAnsi="Times New Roman" w:cs="Times New Roman"/>
          <w:b/>
          <w:color w:val="000000" w:themeColor="text1"/>
          <w:kern w:val="24"/>
          <w:sz w:val="40"/>
          <w:szCs w:val="40"/>
          <w:u w:val="single"/>
          <w:lang w:val="es-ES"/>
        </w:rPr>
        <w:t>criterio territorial</w:t>
      </w:r>
      <w:r w:rsidRPr="00862084">
        <w:rPr>
          <w:rFonts w:ascii="Times New Roman" w:eastAsiaTheme="minorEastAsia" w:hAnsi="Times New Roman" w:cs="Times New Roman"/>
          <w:color w:val="000000" w:themeColor="text1"/>
          <w:kern w:val="24"/>
          <w:sz w:val="40"/>
          <w:szCs w:val="40"/>
          <w:lang w:val="es-ES"/>
        </w:rPr>
        <w:t>:</w:t>
      </w:r>
    </w:p>
    <w:p w:rsidR="00C37BBC" w:rsidRPr="00862084" w:rsidRDefault="00C37BBC" w:rsidP="00862084">
      <w:pPr>
        <w:jc w:val="both"/>
        <w:rPr>
          <w:rFonts w:ascii="Times New Roman" w:eastAsiaTheme="minorEastAsia" w:hAnsi="Times New Roman" w:cs="Times New Roman"/>
          <w:i/>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El artículo 36 del Código Civil establece donde tenemos que iniciar la sucesión</w:t>
      </w:r>
      <w:r w:rsidRPr="00862084">
        <w:rPr>
          <w:rFonts w:ascii="Times New Roman" w:eastAsiaTheme="minorEastAsia" w:hAnsi="Times New Roman" w:cs="Times New Roman"/>
          <w:i/>
          <w:color w:val="000000" w:themeColor="text1"/>
          <w:kern w:val="24"/>
          <w:sz w:val="40"/>
          <w:szCs w:val="40"/>
          <w:lang w:val="es-ES"/>
        </w:rPr>
        <w:t xml:space="preserve"> “</w:t>
      </w:r>
      <w:r w:rsidRPr="00862084">
        <w:rPr>
          <w:rFonts w:ascii="Times New Roman" w:eastAsiaTheme="minorEastAsia" w:hAnsi="Times New Roman" w:cs="Times New Roman"/>
          <w:b/>
          <w:i/>
          <w:color w:val="000000" w:themeColor="text1"/>
          <w:kern w:val="24"/>
          <w:sz w:val="40"/>
          <w:szCs w:val="40"/>
          <w:u w:val="single"/>
          <w:lang w:val="es-ES"/>
        </w:rPr>
        <w:t>El domicilio del difunto</w:t>
      </w:r>
      <w:r w:rsidRPr="00862084">
        <w:rPr>
          <w:rFonts w:ascii="Times New Roman" w:eastAsiaTheme="minorEastAsia" w:hAnsi="Times New Roman" w:cs="Times New Roman"/>
          <w:i/>
          <w:color w:val="000000" w:themeColor="text1"/>
          <w:kern w:val="24"/>
          <w:sz w:val="40"/>
          <w:szCs w:val="40"/>
          <w:lang w:val="es-ES"/>
        </w:rPr>
        <w:t>, siendo en territorio nacional, determina el lugar en que debe radicarse la testamentaria, sin perjuicio de lo dispuesto por la ley procesal”</w:t>
      </w:r>
    </w:p>
    <w:p w:rsidR="00C37BBC" w:rsidRPr="00862084" w:rsidRDefault="00C37BBC" w:rsidP="00862084">
      <w:pPr>
        <w:jc w:val="both"/>
        <w:rPr>
          <w:rFonts w:ascii="Times New Roman" w:eastAsiaTheme="minorEastAsia" w:hAnsi="Times New Roman" w:cs="Times New Roman"/>
          <w:i/>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A su vez</w:t>
      </w:r>
      <w:r w:rsidR="00170EE7" w:rsidRPr="00862084">
        <w:rPr>
          <w:rFonts w:ascii="Times New Roman" w:eastAsiaTheme="minorEastAsia" w:hAnsi="Times New Roman" w:cs="Times New Roman"/>
          <w:color w:val="000000" w:themeColor="text1"/>
          <w:kern w:val="24"/>
          <w:sz w:val="40"/>
          <w:szCs w:val="40"/>
          <w:lang w:val="es-ES"/>
        </w:rPr>
        <w:t>,</w:t>
      </w:r>
      <w:r w:rsidRPr="00862084">
        <w:rPr>
          <w:rFonts w:ascii="Times New Roman" w:eastAsiaTheme="minorEastAsia" w:hAnsi="Times New Roman" w:cs="Times New Roman"/>
          <w:color w:val="000000" w:themeColor="text1"/>
          <w:kern w:val="24"/>
          <w:sz w:val="40"/>
          <w:szCs w:val="40"/>
          <w:lang w:val="es-ES"/>
        </w:rPr>
        <w:t xml:space="preserve"> e</w:t>
      </w:r>
      <w:r w:rsidR="00170EE7" w:rsidRPr="00862084">
        <w:rPr>
          <w:rFonts w:ascii="Times New Roman" w:eastAsiaTheme="minorEastAsia" w:hAnsi="Times New Roman" w:cs="Times New Roman"/>
          <w:color w:val="000000" w:themeColor="text1"/>
          <w:kern w:val="24"/>
          <w:sz w:val="40"/>
          <w:szCs w:val="40"/>
          <w:lang w:val="es-ES"/>
        </w:rPr>
        <w:t>l art 6</w:t>
      </w:r>
      <w:r w:rsidR="001A7934" w:rsidRPr="00862084">
        <w:rPr>
          <w:rFonts w:ascii="Times New Roman" w:eastAsiaTheme="minorEastAsia" w:hAnsi="Times New Roman" w:cs="Times New Roman"/>
          <w:color w:val="000000" w:themeColor="text1"/>
          <w:kern w:val="24"/>
          <w:sz w:val="40"/>
          <w:szCs w:val="40"/>
          <w:lang w:val="es-ES"/>
        </w:rPr>
        <w:t>9 Bis</w:t>
      </w:r>
      <w:r w:rsidR="002136CC" w:rsidRPr="00862084">
        <w:rPr>
          <w:rFonts w:ascii="Times New Roman" w:eastAsiaTheme="minorEastAsia" w:hAnsi="Times New Roman" w:cs="Times New Roman"/>
          <w:color w:val="000000" w:themeColor="text1"/>
          <w:kern w:val="24"/>
          <w:sz w:val="40"/>
          <w:szCs w:val="40"/>
          <w:lang w:val="es-ES"/>
        </w:rPr>
        <w:t xml:space="preserve"> de la LOT</w:t>
      </w:r>
      <w:r w:rsidR="00170EE7" w:rsidRPr="00862084">
        <w:rPr>
          <w:rFonts w:ascii="Times New Roman" w:eastAsiaTheme="minorEastAsia" w:hAnsi="Times New Roman" w:cs="Times New Roman"/>
          <w:color w:val="000000" w:themeColor="text1"/>
          <w:kern w:val="24"/>
          <w:sz w:val="40"/>
          <w:szCs w:val="40"/>
          <w:lang w:val="es-ES"/>
        </w:rPr>
        <w:t xml:space="preserve"> establece la opción</w:t>
      </w:r>
      <w:r w:rsidRPr="00862084">
        <w:rPr>
          <w:rFonts w:ascii="Times New Roman" w:eastAsiaTheme="minorEastAsia" w:hAnsi="Times New Roman" w:cs="Times New Roman"/>
          <w:color w:val="000000" w:themeColor="text1"/>
          <w:kern w:val="24"/>
          <w:sz w:val="40"/>
          <w:szCs w:val="40"/>
          <w:lang w:val="es-ES"/>
        </w:rPr>
        <w:t xml:space="preserve"> de la Competencia Acumulativa</w:t>
      </w:r>
      <w:r w:rsidRPr="00862084">
        <w:rPr>
          <w:rFonts w:ascii="Times New Roman" w:eastAsiaTheme="minorEastAsia" w:hAnsi="Times New Roman" w:cs="Times New Roman"/>
          <w:i/>
          <w:color w:val="000000" w:themeColor="text1"/>
          <w:kern w:val="24"/>
          <w:sz w:val="40"/>
          <w:szCs w:val="40"/>
          <w:lang w:val="es-ES"/>
        </w:rPr>
        <w:t xml:space="preserve"> “A) Tienen competencia acumulativa para conocer de los juicios de petición de herencia, desheredamient</w:t>
      </w:r>
      <w:r w:rsidR="00170EE7" w:rsidRPr="00862084">
        <w:rPr>
          <w:rFonts w:ascii="Times New Roman" w:eastAsiaTheme="minorEastAsia" w:hAnsi="Times New Roman" w:cs="Times New Roman"/>
          <w:i/>
          <w:color w:val="000000" w:themeColor="text1"/>
          <w:kern w:val="24"/>
          <w:sz w:val="40"/>
          <w:szCs w:val="40"/>
          <w:lang w:val="es-ES"/>
        </w:rPr>
        <w:t>o</w:t>
      </w:r>
      <w:r w:rsidRPr="00862084">
        <w:rPr>
          <w:rFonts w:ascii="Times New Roman" w:eastAsiaTheme="minorEastAsia" w:hAnsi="Times New Roman" w:cs="Times New Roman"/>
          <w:i/>
          <w:color w:val="000000" w:themeColor="text1"/>
          <w:kern w:val="24"/>
          <w:sz w:val="40"/>
          <w:szCs w:val="40"/>
          <w:lang w:val="es-ES"/>
        </w:rPr>
        <w:t xml:space="preserve">, validez o nulidad de disposiciones testamentarias </w:t>
      </w:r>
      <w:r w:rsidRPr="00862084">
        <w:rPr>
          <w:rFonts w:ascii="Times New Roman" w:eastAsiaTheme="minorEastAsia" w:hAnsi="Times New Roman" w:cs="Times New Roman"/>
          <w:b/>
          <w:i/>
          <w:color w:val="000000" w:themeColor="text1"/>
          <w:kern w:val="24"/>
          <w:sz w:val="40"/>
          <w:szCs w:val="40"/>
          <w:u w:val="single"/>
          <w:lang w:val="es-ES"/>
        </w:rPr>
        <w:t>y, en general, de los asuntos sucesorios contenciosos o no,</w:t>
      </w:r>
      <w:r w:rsidRPr="00862084">
        <w:rPr>
          <w:rFonts w:ascii="Times New Roman" w:eastAsiaTheme="minorEastAsia" w:hAnsi="Times New Roman" w:cs="Times New Roman"/>
          <w:i/>
          <w:color w:val="000000" w:themeColor="text1"/>
          <w:kern w:val="24"/>
          <w:sz w:val="40"/>
          <w:szCs w:val="40"/>
          <w:lang w:val="es-ES"/>
        </w:rPr>
        <w:t xml:space="preserve"> </w:t>
      </w:r>
      <w:r w:rsidRPr="00862084">
        <w:rPr>
          <w:rFonts w:ascii="Times New Roman" w:eastAsiaTheme="minorEastAsia" w:hAnsi="Times New Roman" w:cs="Times New Roman"/>
          <w:b/>
          <w:i/>
          <w:color w:val="000000" w:themeColor="text1"/>
          <w:kern w:val="24"/>
          <w:sz w:val="40"/>
          <w:szCs w:val="40"/>
          <w:u w:val="single"/>
          <w:lang w:val="es-ES"/>
        </w:rPr>
        <w:t xml:space="preserve">el Juez Letrado de Primera Instancia </w:t>
      </w:r>
      <w:r w:rsidR="00170EE7" w:rsidRPr="00862084">
        <w:rPr>
          <w:rFonts w:ascii="Times New Roman" w:eastAsiaTheme="minorEastAsia" w:hAnsi="Times New Roman" w:cs="Times New Roman"/>
          <w:b/>
          <w:i/>
          <w:color w:val="000000" w:themeColor="text1"/>
          <w:kern w:val="24"/>
          <w:sz w:val="40"/>
          <w:szCs w:val="40"/>
          <w:u w:val="single"/>
          <w:lang w:val="es-ES"/>
        </w:rPr>
        <w:t>del Interior donde se haya abierto la Sucesión, conforme al artículo 36 del Código Civil, y el de Familia de la Capital.</w:t>
      </w:r>
      <w:r w:rsidR="00170EE7" w:rsidRPr="00862084">
        <w:rPr>
          <w:rFonts w:ascii="Times New Roman" w:eastAsiaTheme="minorEastAsia" w:hAnsi="Times New Roman" w:cs="Times New Roman"/>
          <w:i/>
          <w:color w:val="000000" w:themeColor="text1"/>
          <w:kern w:val="24"/>
          <w:sz w:val="40"/>
          <w:szCs w:val="40"/>
          <w:lang w:val="es-ES"/>
        </w:rPr>
        <w:t>”.</w:t>
      </w:r>
    </w:p>
    <w:p w:rsidR="00DE7814" w:rsidRPr="00862084" w:rsidRDefault="00DE7814"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Según la letra del caso el Sr. Alberto Díaz antes de fallecer tenía su domicilio en la ciudad de Salto, po</w:t>
      </w:r>
      <w:r w:rsidR="00294FA1" w:rsidRPr="00862084">
        <w:rPr>
          <w:rFonts w:ascii="Times New Roman" w:eastAsiaTheme="minorEastAsia" w:hAnsi="Times New Roman" w:cs="Times New Roman"/>
          <w:color w:val="000000" w:themeColor="text1"/>
          <w:kern w:val="24"/>
          <w:sz w:val="40"/>
          <w:szCs w:val="40"/>
          <w:lang w:val="es-ES"/>
        </w:rPr>
        <w:t>r lo tanto podremos iniciar su S</w:t>
      </w:r>
      <w:r w:rsidRPr="00862084">
        <w:rPr>
          <w:rFonts w:ascii="Times New Roman" w:eastAsiaTheme="minorEastAsia" w:hAnsi="Times New Roman" w:cs="Times New Roman"/>
          <w:color w:val="000000" w:themeColor="text1"/>
          <w:kern w:val="24"/>
          <w:sz w:val="40"/>
          <w:szCs w:val="40"/>
          <w:lang w:val="es-ES"/>
        </w:rPr>
        <w:t>ucesión  en el Juzgado Letrado de Primera Instancia de Salto o en el Juzgado Letrado de Familia en Montevideo.</w:t>
      </w:r>
    </w:p>
    <w:p w:rsidR="00DE7814" w:rsidRPr="00862084" w:rsidRDefault="00DE7814"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b/>
          <w:color w:val="000000" w:themeColor="text1"/>
          <w:kern w:val="24"/>
          <w:sz w:val="40"/>
          <w:szCs w:val="40"/>
          <w:u w:val="single"/>
          <w:lang w:val="es-ES"/>
        </w:rPr>
        <w:t>Criterio Material</w:t>
      </w:r>
      <w:r w:rsidRPr="00862084">
        <w:rPr>
          <w:rFonts w:ascii="Times New Roman" w:eastAsiaTheme="minorEastAsia" w:hAnsi="Times New Roman" w:cs="Times New Roman"/>
          <w:color w:val="000000" w:themeColor="text1"/>
          <w:kern w:val="24"/>
          <w:sz w:val="40"/>
          <w:szCs w:val="40"/>
          <w:lang w:val="es-ES"/>
        </w:rPr>
        <w:t>: El asunto es de materia Familia. Art 69 lit J.</w:t>
      </w:r>
    </w:p>
    <w:p w:rsidR="00DE7814" w:rsidRPr="00862084" w:rsidRDefault="00DE7814"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b/>
          <w:color w:val="000000" w:themeColor="text1"/>
          <w:kern w:val="24"/>
          <w:sz w:val="40"/>
          <w:szCs w:val="40"/>
          <w:u w:val="single"/>
          <w:lang w:val="es-ES"/>
        </w:rPr>
        <w:lastRenderedPageBreak/>
        <w:t>Criterio Cuantitativo:</w:t>
      </w:r>
      <w:r w:rsidRPr="00862084">
        <w:rPr>
          <w:rFonts w:ascii="Times New Roman" w:eastAsiaTheme="minorEastAsia" w:hAnsi="Times New Roman" w:cs="Times New Roman"/>
          <w:color w:val="000000" w:themeColor="text1"/>
          <w:kern w:val="24"/>
          <w:sz w:val="40"/>
          <w:szCs w:val="40"/>
          <w:lang w:val="es-ES"/>
        </w:rPr>
        <w:t xml:space="preserve"> No se aplica para la materia Familia.</w:t>
      </w:r>
    </w:p>
    <w:p w:rsidR="00CF5082" w:rsidRPr="00862084" w:rsidRDefault="00DE7814"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b/>
          <w:color w:val="000000" w:themeColor="text1"/>
          <w:kern w:val="24"/>
          <w:sz w:val="40"/>
          <w:szCs w:val="40"/>
          <w:u w:val="single"/>
          <w:lang w:val="es-ES"/>
        </w:rPr>
        <w:t>Criterio Temporal:</w:t>
      </w:r>
      <w:r w:rsidRPr="00862084">
        <w:rPr>
          <w:rFonts w:ascii="Times New Roman" w:eastAsiaTheme="minorEastAsia" w:hAnsi="Times New Roman" w:cs="Times New Roman"/>
          <w:color w:val="000000" w:themeColor="text1"/>
          <w:kern w:val="24"/>
          <w:sz w:val="40"/>
          <w:szCs w:val="40"/>
          <w:lang w:val="es-ES"/>
        </w:rPr>
        <w:t xml:space="preserve"> </w:t>
      </w:r>
      <w:r w:rsidR="000F7F9F" w:rsidRPr="00862084">
        <w:rPr>
          <w:rFonts w:ascii="Times New Roman" w:eastAsiaTheme="minorEastAsia" w:hAnsi="Times New Roman" w:cs="Times New Roman"/>
          <w:color w:val="000000" w:themeColor="text1"/>
          <w:kern w:val="24"/>
          <w:sz w:val="40"/>
          <w:szCs w:val="40"/>
          <w:lang w:val="es-ES"/>
        </w:rPr>
        <w:t xml:space="preserve">1- </w:t>
      </w:r>
      <w:r w:rsidRPr="00862084">
        <w:rPr>
          <w:rFonts w:ascii="Times New Roman" w:eastAsiaTheme="minorEastAsia" w:hAnsi="Times New Roman" w:cs="Times New Roman"/>
          <w:color w:val="000000" w:themeColor="text1"/>
          <w:kern w:val="24"/>
          <w:sz w:val="40"/>
          <w:szCs w:val="40"/>
          <w:lang w:val="es-ES"/>
        </w:rPr>
        <w:t>Supo</w:t>
      </w:r>
      <w:r w:rsidR="001A7934" w:rsidRPr="00862084">
        <w:rPr>
          <w:rFonts w:ascii="Times New Roman" w:eastAsiaTheme="minorEastAsia" w:hAnsi="Times New Roman" w:cs="Times New Roman"/>
          <w:color w:val="000000" w:themeColor="text1"/>
          <w:kern w:val="24"/>
          <w:sz w:val="40"/>
          <w:szCs w:val="40"/>
          <w:lang w:val="es-ES"/>
        </w:rPr>
        <w:t>ngamos que elegimos iniciar la S</w:t>
      </w:r>
      <w:r w:rsidRPr="00862084">
        <w:rPr>
          <w:rFonts w:ascii="Times New Roman" w:eastAsiaTheme="minorEastAsia" w:hAnsi="Times New Roman" w:cs="Times New Roman"/>
          <w:color w:val="000000" w:themeColor="text1"/>
          <w:kern w:val="24"/>
          <w:sz w:val="40"/>
          <w:szCs w:val="40"/>
          <w:lang w:val="es-ES"/>
        </w:rPr>
        <w:t>ucesión en el domicilio del causante en</w:t>
      </w:r>
      <w:r w:rsidR="00CF5082" w:rsidRPr="00862084">
        <w:rPr>
          <w:rFonts w:ascii="Times New Roman" w:eastAsiaTheme="minorEastAsia" w:hAnsi="Times New Roman" w:cs="Times New Roman"/>
          <w:color w:val="000000" w:themeColor="text1"/>
          <w:kern w:val="24"/>
          <w:sz w:val="40"/>
          <w:szCs w:val="40"/>
          <w:lang w:val="es-ES"/>
        </w:rPr>
        <w:t xml:space="preserve"> Salto. De la aplicación de los </w:t>
      </w:r>
      <w:r w:rsidRPr="00862084">
        <w:rPr>
          <w:rFonts w:ascii="Times New Roman" w:eastAsiaTheme="minorEastAsia" w:hAnsi="Times New Roman" w:cs="Times New Roman"/>
          <w:color w:val="000000" w:themeColor="text1"/>
          <w:kern w:val="24"/>
          <w:sz w:val="40"/>
          <w:szCs w:val="40"/>
          <w:lang w:val="es-ES"/>
        </w:rPr>
        <w:t>criterio</w:t>
      </w:r>
      <w:r w:rsidR="00CF5082" w:rsidRPr="00862084">
        <w:rPr>
          <w:rFonts w:ascii="Times New Roman" w:eastAsiaTheme="minorEastAsia" w:hAnsi="Times New Roman" w:cs="Times New Roman"/>
          <w:color w:val="000000" w:themeColor="text1"/>
          <w:kern w:val="24"/>
          <w:sz w:val="40"/>
          <w:szCs w:val="40"/>
          <w:lang w:val="es-ES"/>
        </w:rPr>
        <w:t>s</w:t>
      </w:r>
      <w:r w:rsidRPr="00862084">
        <w:rPr>
          <w:rFonts w:ascii="Times New Roman" w:eastAsiaTheme="minorEastAsia" w:hAnsi="Times New Roman" w:cs="Times New Roman"/>
          <w:color w:val="000000" w:themeColor="text1"/>
          <w:kern w:val="24"/>
          <w:sz w:val="40"/>
          <w:szCs w:val="40"/>
          <w:lang w:val="es-ES"/>
        </w:rPr>
        <w:t xml:space="preserve"> territorial</w:t>
      </w:r>
      <w:r w:rsidR="00CF5082" w:rsidRPr="00862084">
        <w:rPr>
          <w:rFonts w:ascii="Times New Roman" w:eastAsiaTheme="minorEastAsia" w:hAnsi="Times New Roman" w:cs="Times New Roman"/>
          <w:color w:val="000000" w:themeColor="text1"/>
          <w:kern w:val="24"/>
          <w:sz w:val="40"/>
          <w:szCs w:val="40"/>
          <w:lang w:val="es-ES"/>
        </w:rPr>
        <w:t>, material y cuantitativo resulta que podemos iniciar la sucesión en el Juzgado Letrado de Primera Instancia de Salto. Nos resta asignar el Turno para conocer el Juzgado competente.</w:t>
      </w:r>
    </w:p>
    <w:p w:rsidR="002B4E19" w:rsidRPr="00862084" w:rsidRDefault="00CF5082"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 xml:space="preserve">Hay departamentos del interior del país en los que hay un solo Juzgado con competencia en materia de </w:t>
      </w:r>
      <w:r w:rsidR="002136CC" w:rsidRPr="00862084">
        <w:rPr>
          <w:rFonts w:ascii="Times New Roman" w:eastAsiaTheme="minorEastAsia" w:hAnsi="Times New Roman" w:cs="Times New Roman"/>
          <w:color w:val="000000" w:themeColor="text1"/>
          <w:kern w:val="24"/>
          <w:sz w:val="40"/>
          <w:szCs w:val="40"/>
          <w:lang w:val="es-ES"/>
        </w:rPr>
        <w:t>F</w:t>
      </w:r>
      <w:r w:rsidRPr="00862084">
        <w:rPr>
          <w:rFonts w:ascii="Times New Roman" w:eastAsiaTheme="minorEastAsia" w:hAnsi="Times New Roman" w:cs="Times New Roman"/>
          <w:color w:val="000000" w:themeColor="text1"/>
          <w:kern w:val="24"/>
          <w:sz w:val="40"/>
          <w:szCs w:val="40"/>
          <w:lang w:val="es-ES"/>
        </w:rPr>
        <w:t>amilia. En ese caso no tendremos que aplicar el criterio temporal</w:t>
      </w:r>
      <w:r w:rsidR="002B4E19" w:rsidRPr="00862084">
        <w:rPr>
          <w:rFonts w:ascii="Times New Roman" w:eastAsiaTheme="minorEastAsia" w:hAnsi="Times New Roman" w:cs="Times New Roman"/>
          <w:color w:val="000000" w:themeColor="text1"/>
          <w:kern w:val="24"/>
          <w:sz w:val="40"/>
          <w:szCs w:val="40"/>
          <w:lang w:val="es-ES"/>
        </w:rPr>
        <w:t>, pero en los departamentos como Salto, donde si existe más de un Juzgado Letrado con comp</w:t>
      </w:r>
      <w:r w:rsidR="00294FA1" w:rsidRPr="00862084">
        <w:rPr>
          <w:rFonts w:ascii="Times New Roman" w:eastAsiaTheme="minorEastAsia" w:hAnsi="Times New Roman" w:cs="Times New Roman"/>
          <w:color w:val="000000" w:themeColor="text1"/>
          <w:kern w:val="24"/>
          <w:sz w:val="40"/>
          <w:szCs w:val="40"/>
          <w:lang w:val="es-ES"/>
        </w:rPr>
        <w:t xml:space="preserve">etencia en materia de Familia si </w:t>
      </w:r>
      <w:r w:rsidR="002B4E19" w:rsidRPr="00862084">
        <w:rPr>
          <w:rFonts w:ascii="Times New Roman" w:eastAsiaTheme="minorEastAsia" w:hAnsi="Times New Roman" w:cs="Times New Roman"/>
          <w:color w:val="000000" w:themeColor="text1"/>
          <w:kern w:val="24"/>
          <w:sz w:val="40"/>
          <w:szCs w:val="40"/>
          <w:lang w:val="es-ES"/>
        </w:rPr>
        <w:t xml:space="preserve"> tendremos que aplicar el criterio para resolver la situación</w:t>
      </w:r>
      <w:r w:rsidR="007A36D9" w:rsidRPr="00862084">
        <w:rPr>
          <w:rFonts w:ascii="Times New Roman" w:eastAsiaTheme="minorEastAsia" w:hAnsi="Times New Roman" w:cs="Times New Roman"/>
          <w:color w:val="000000" w:themeColor="text1"/>
          <w:kern w:val="24"/>
          <w:sz w:val="40"/>
          <w:szCs w:val="40"/>
          <w:lang w:val="es-ES"/>
        </w:rPr>
        <w:t>.</w:t>
      </w:r>
    </w:p>
    <w:p w:rsidR="007A36D9" w:rsidRPr="00862084" w:rsidRDefault="007A36D9"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Siguiendo con el caso práctico, tenemos que resolver otra situación que se nos presenta, el causante falleció en Buenos Aires, Argentina.</w:t>
      </w:r>
    </w:p>
    <w:p w:rsidR="002B4E19" w:rsidRPr="00862084" w:rsidRDefault="002B4E19" w:rsidP="00862084">
      <w:pPr>
        <w:jc w:val="both"/>
        <w:rPr>
          <w:rFonts w:ascii="Times New Roman" w:eastAsiaTheme="minorEastAsia" w:hAnsi="Times New Roman" w:cs="Times New Roman"/>
          <w:i/>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Cuando el causante fallece en el extranjero la Acordada 6</w:t>
      </w:r>
      <w:r w:rsidR="007A36D9" w:rsidRPr="00862084">
        <w:rPr>
          <w:rFonts w:ascii="Times New Roman" w:eastAsiaTheme="minorEastAsia" w:hAnsi="Times New Roman" w:cs="Times New Roman"/>
          <w:color w:val="000000" w:themeColor="text1"/>
          <w:kern w:val="24"/>
          <w:sz w:val="40"/>
          <w:szCs w:val="40"/>
          <w:lang w:val="es-ES"/>
        </w:rPr>
        <w:t>.</w:t>
      </w:r>
      <w:r w:rsidRPr="00862084">
        <w:rPr>
          <w:rFonts w:ascii="Times New Roman" w:eastAsiaTheme="minorEastAsia" w:hAnsi="Times New Roman" w:cs="Times New Roman"/>
          <w:color w:val="000000" w:themeColor="text1"/>
          <w:kern w:val="24"/>
          <w:sz w:val="40"/>
          <w:szCs w:val="40"/>
          <w:lang w:val="es-ES"/>
        </w:rPr>
        <w:t>997 nos da la solución en el punto 1 literal e) Sucesiones…”</w:t>
      </w:r>
      <w:r w:rsidRPr="00862084">
        <w:rPr>
          <w:rFonts w:ascii="Times New Roman" w:eastAsiaTheme="minorEastAsia" w:hAnsi="Times New Roman" w:cs="Times New Roman"/>
          <w:i/>
          <w:color w:val="000000" w:themeColor="text1"/>
          <w:kern w:val="24"/>
          <w:sz w:val="40"/>
          <w:szCs w:val="40"/>
          <w:lang w:val="es-ES"/>
        </w:rPr>
        <w:t xml:space="preserve">Si hubiere ocurrido el fallecimiento en el extranjero y no se expidió el respectivo testimonio y si certificado en el que no </w:t>
      </w:r>
      <w:r w:rsidRPr="00862084">
        <w:rPr>
          <w:rFonts w:ascii="Times New Roman" w:eastAsiaTheme="minorEastAsia" w:hAnsi="Times New Roman" w:cs="Times New Roman"/>
          <w:i/>
          <w:color w:val="000000" w:themeColor="text1"/>
          <w:kern w:val="24"/>
          <w:sz w:val="40"/>
          <w:szCs w:val="40"/>
          <w:lang w:val="es-ES"/>
        </w:rPr>
        <w:lastRenderedPageBreak/>
        <w:t xml:space="preserve">conste la fecha de la registración, </w:t>
      </w:r>
      <w:r w:rsidRPr="00862084">
        <w:rPr>
          <w:rFonts w:ascii="Times New Roman" w:eastAsiaTheme="minorEastAsia" w:hAnsi="Times New Roman" w:cs="Times New Roman"/>
          <w:b/>
          <w:i/>
          <w:color w:val="000000" w:themeColor="text1"/>
          <w:kern w:val="24"/>
          <w:sz w:val="40"/>
          <w:szCs w:val="40"/>
          <w:u w:val="single"/>
          <w:lang w:val="es-ES"/>
        </w:rPr>
        <w:t>se estará a la fecha en el que ocurrio aquel</w:t>
      </w:r>
      <w:r w:rsidRPr="00862084">
        <w:rPr>
          <w:rFonts w:ascii="Times New Roman" w:eastAsiaTheme="minorEastAsia" w:hAnsi="Times New Roman" w:cs="Times New Roman"/>
          <w:i/>
          <w:color w:val="000000" w:themeColor="text1"/>
          <w:kern w:val="24"/>
          <w:sz w:val="40"/>
          <w:szCs w:val="40"/>
          <w:lang w:val="es-ES"/>
        </w:rPr>
        <w:t>”</w:t>
      </w:r>
    </w:p>
    <w:p w:rsidR="00170EE7" w:rsidRPr="00862084" w:rsidRDefault="00170EE7"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Vamos a suponer que no tenemos el testimonio de la partida de defunción del causante. En ese caso el único dato que tenemos es la fecha en que falleció</w:t>
      </w:r>
      <w:r w:rsidR="002B4E19" w:rsidRPr="00862084">
        <w:rPr>
          <w:rFonts w:ascii="Times New Roman" w:eastAsiaTheme="minorEastAsia" w:hAnsi="Times New Roman" w:cs="Times New Roman"/>
          <w:color w:val="000000" w:themeColor="text1"/>
          <w:kern w:val="24"/>
          <w:sz w:val="40"/>
          <w:szCs w:val="40"/>
          <w:lang w:val="es-ES"/>
        </w:rPr>
        <w:t>.</w:t>
      </w:r>
    </w:p>
    <w:p w:rsidR="002B4E19" w:rsidRPr="00862084" w:rsidRDefault="002B4E19"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El Sr</w:t>
      </w:r>
      <w:r w:rsidR="007A36D9" w:rsidRPr="00862084">
        <w:rPr>
          <w:rFonts w:ascii="Times New Roman" w:eastAsiaTheme="minorEastAsia" w:hAnsi="Times New Roman" w:cs="Times New Roman"/>
          <w:color w:val="000000" w:themeColor="text1"/>
          <w:kern w:val="24"/>
          <w:sz w:val="40"/>
          <w:szCs w:val="40"/>
          <w:lang w:val="es-ES"/>
        </w:rPr>
        <w:t>.</w:t>
      </w:r>
      <w:r w:rsidRPr="00862084">
        <w:rPr>
          <w:rFonts w:ascii="Times New Roman" w:eastAsiaTheme="minorEastAsia" w:hAnsi="Times New Roman" w:cs="Times New Roman"/>
          <w:color w:val="000000" w:themeColor="text1"/>
          <w:kern w:val="24"/>
          <w:sz w:val="40"/>
          <w:szCs w:val="40"/>
          <w:lang w:val="es-ES"/>
        </w:rPr>
        <w:t xml:space="preserve"> Alberto </w:t>
      </w:r>
      <w:r w:rsidR="007A36D9" w:rsidRPr="00862084">
        <w:rPr>
          <w:rFonts w:ascii="Times New Roman" w:eastAsiaTheme="minorEastAsia" w:hAnsi="Times New Roman" w:cs="Times New Roman"/>
          <w:color w:val="000000" w:themeColor="text1"/>
          <w:kern w:val="24"/>
          <w:sz w:val="40"/>
          <w:szCs w:val="40"/>
          <w:lang w:val="es-ES"/>
        </w:rPr>
        <w:t>Díaz</w:t>
      </w:r>
      <w:r w:rsidRPr="00862084">
        <w:rPr>
          <w:rFonts w:ascii="Times New Roman" w:eastAsiaTheme="minorEastAsia" w:hAnsi="Times New Roman" w:cs="Times New Roman"/>
          <w:color w:val="000000" w:themeColor="text1"/>
          <w:kern w:val="24"/>
          <w:sz w:val="40"/>
          <w:szCs w:val="40"/>
          <w:lang w:val="es-ES"/>
        </w:rPr>
        <w:t xml:space="preserve"> </w:t>
      </w:r>
      <w:r w:rsidR="007A36D9" w:rsidRPr="00862084">
        <w:rPr>
          <w:rFonts w:ascii="Times New Roman" w:eastAsiaTheme="minorEastAsia" w:hAnsi="Times New Roman" w:cs="Times New Roman"/>
          <w:color w:val="000000" w:themeColor="text1"/>
          <w:kern w:val="24"/>
          <w:sz w:val="40"/>
          <w:szCs w:val="40"/>
          <w:lang w:val="es-ES"/>
        </w:rPr>
        <w:t>falleció</w:t>
      </w:r>
      <w:r w:rsidRPr="00862084">
        <w:rPr>
          <w:rFonts w:ascii="Times New Roman" w:eastAsiaTheme="minorEastAsia" w:hAnsi="Times New Roman" w:cs="Times New Roman"/>
          <w:color w:val="000000" w:themeColor="text1"/>
          <w:kern w:val="24"/>
          <w:sz w:val="40"/>
          <w:szCs w:val="40"/>
          <w:lang w:val="es-ES"/>
        </w:rPr>
        <w:t xml:space="preserve"> en Buenos Aires el</w:t>
      </w:r>
      <w:r w:rsidR="007A36D9" w:rsidRPr="00862084">
        <w:rPr>
          <w:rFonts w:ascii="Times New Roman" w:eastAsiaTheme="minorEastAsia" w:hAnsi="Times New Roman" w:cs="Times New Roman"/>
          <w:color w:val="000000" w:themeColor="text1"/>
          <w:kern w:val="24"/>
          <w:sz w:val="40"/>
          <w:szCs w:val="40"/>
          <w:lang w:val="es-ES"/>
        </w:rPr>
        <w:t xml:space="preserve"> 21 de diciembre de 2019.</w:t>
      </w:r>
      <w:r w:rsidRPr="00862084">
        <w:rPr>
          <w:rFonts w:ascii="Times New Roman" w:eastAsiaTheme="minorEastAsia" w:hAnsi="Times New Roman" w:cs="Times New Roman"/>
          <w:color w:val="000000" w:themeColor="text1"/>
          <w:kern w:val="24"/>
          <w:sz w:val="40"/>
          <w:szCs w:val="40"/>
          <w:lang w:val="es-ES"/>
        </w:rPr>
        <w:t xml:space="preserve"> </w:t>
      </w:r>
    </w:p>
    <w:p w:rsidR="00170EE7" w:rsidRPr="00862084" w:rsidRDefault="00170EE7"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 xml:space="preserve">De esta fecha lo que nos importa es el </w:t>
      </w:r>
      <w:r w:rsidR="00921DE8" w:rsidRPr="00862084">
        <w:rPr>
          <w:rFonts w:ascii="Times New Roman" w:eastAsiaTheme="minorEastAsia" w:hAnsi="Times New Roman" w:cs="Times New Roman"/>
          <w:b/>
          <w:i/>
          <w:color w:val="000000" w:themeColor="text1"/>
          <w:kern w:val="24"/>
          <w:sz w:val="40"/>
          <w:szCs w:val="40"/>
          <w:u w:val="single"/>
          <w:lang w:val="es-ES"/>
        </w:rPr>
        <w:t>día</w:t>
      </w:r>
      <w:r w:rsidRPr="00862084">
        <w:rPr>
          <w:rFonts w:ascii="Times New Roman" w:eastAsiaTheme="minorEastAsia" w:hAnsi="Times New Roman" w:cs="Times New Roman"/>
          <w:b/>
          <w:i/>
          <w:color w:val="000000" w:themeColor="text1"/>
          <w:kern w:val="24"/>
          <w:sz w:val="40"/>
          <w:szCs w:val="40"/>
          <w:u w:val="single"/>
          <w:lang w:val="es-ES"/>
        </w:rPr>
        <w:t xml:space="preserve"> y mes</w:t>
      </w:r>
      <w:r w:rsidRPr="00862084">
        <w:rPr>
          <w:rFonts w:ascii="Times New Roman" w:eastAsiaTheme="minorEastAsia" w:hAnsi="Times New Roman" w:cs="Times New Roman"/>
          <w:color w:val="000000" w:themeColor="text1"/>
          <w:kern w:val="24"/>
          <w:sz w:val="40"/>
          <w:szCs w:val="40"/>
          <w:lang w:val="es-ES"/>
        </w:rPr>
        <w:t>, no el año.</w:t>
      </w:r>
    </w:p>
    <w:p w:rsidR="007A36D9" w:rsidRPr="00862084" w:rsidRDefault="007A36D9"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 xml:space="preserve">Por lo que para </w:t>
      </w:r>
      <w:r w:rsidR="002136CC" w:rsidRPr="00862084">
        <w:rPr>
          <w:rFonts w:ascii="Times New Roman" w:eastAsiaTheme="minorEastAsia" w:hAnsi="Times New Roman" w:cs="Times New Roman"/>
          <w:color w:val="000000" w:themeColor="text1"/>
          <w:kern w:val="24"/>
          <w:sz w:val="40"/>
          <w:szCs w:val="40"/>
          <w:lang w:val="es-ES"/>
        </w:rPr>
        <w:t xml:space="preserve">asignar el turno tomaremos ese </w:t>
      </w:r>
      <w:r w:rsidRPr="00862084">
        <w:rPr>
          <w:rFonts w:ascii="Times New Roman" w:eastAsiaTheme="minorEastAsia" w:hAnsi="Times New Roman" w:cs="Times New Roman"/>
          <w:color w:val="000000" w:themeColor="text1"/>
          <w:kern w:val="24"/>
          <w:sz w:val="40"/>
          <w:szCs w:val="40"/>
          <w:lang w:val="es-ES"/>
        </w:rPr>
        <w:t>dato y nos fijaremos en el Vademecum 2020 cuál</w:t>
      </w:r>
      <w:r w:rsidR="00CE6D00" w:rsidRPr="00862084">
        <w:rPr>
          <w:rFonts w:ascii="Times New Roman" w:eastAsiaTheme="minorEastAsia" w:hAnsi="Times New Roman" w:cs="Times New Roman"/>
          <w:color w:val="000000" w:themeColor="text1"/>
          <w:kern w:val="24"/>
          <w:sz w:val="40"/>
          <w:szCs w:val="40"/>
          <w:lang w:val="es-ES"/>
        </w:rPr>
        <w:t xml:space="preserve"> es el J</w:t>
      </w:r>
      <w:r w:rsidRPr="00862084">
        <w:rPr>
          <w:rFonts w:ascii="Times New Roman" w:eastAsiaTheme="minorEastAsia" w:hAnsi="Times New Roman" w:cs="Times New Roman"/>
          <w:color w:val="000000" w:themeColor="text1"/>
          <w:kern w:val="24"/>
          <w:sz w:val="40"/>
          <w:szCs w:val="40"/>
          <w:lang w:val="es-ES"/>
        </w:rPr>
        <w:t>uzgado competente.</w:t>
      </w:r>
    </w:p>
    <w:p w:rsidR="000F7F9F" w:rsidRPr="00862084" w:rsidRDefault="007A36D9"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Vamos a ir al Vademecum, a la página</w:t>
      </w:r>
      <w:r w:rsidR="00175F1D" w:rsidRPr="00862084">
        <w:rPr>
          <w:rFonts w:ascii="Times New Roman" w:eastAsiaTheme="minorEastAsia" w:hAnsi="Times New Roman" w:cs="Times New Roman"/>
          <w:color w:val="000000" w:themeColor="text1"/>
          <w:kern w:val="24"/>
          <w:sz w:val="40"/>
          <w:szCs w:val="40"/>
          <w:lang w:val="es-ES"/>
        </w:rPr>
        <w:t xml:space="preserve"> 34 </w:t>
      </w:r>
      <w:r w:rsidRPr="00862084">
        <w:rPr>
          <w:rFonts w:ascii="Times New Roman" w:eastAsiaTheme="minorEastAsia" w:hAnsi="Times New Roman" w:cs="Times New Roman"/>
          <w:color w:val="000000" w:themeColor="text1"/>
          <w:kern w:val="24"/>
          <w:sz w:val="40"/>
          <w:szCs w:val="40"/>
          <w:lang w:val="es-ES"/>
        </w:rPr>
        <w:t>del mismo, donde dice Juzgados del Interior 2020,</w:t>
      </w:r>
      <w:r w:rsidR="002136CC" w:rsidRPr="00862084">
        <w:rPr>
          <w:rFonts w:ascii="Times New Roman" w:eastAsiaTheme="minorEastAsia" w:hAnsi="Times New Roman" w:cs="Times New Roman"/>
          <w:color w:val="000000" w:themeColor="text1"/>
          <w:kern w:val="24"/>
          <w:sz w:val="40"/>
          <w:szCs w:val="40"/>
          <w:lang w:val="es-ES"/>
        </w:rPr>
        <w:t xml:space="preserve"> en esa página</w:t>
      </w:r>
      <w:r w:rsidRPr="00862084">
        <w:rPr>
          <w:rFonts w:ascii="Times New Roman" w:eastAsiaTheme="minorEastAsia" w:hAnsi="Times New Roman" w:cs="Times New Roman"/>
          <w:color w:val="000000" w:themeColor="text1"/>
          <w:kern w:val="24"/>
          <w:sz w:val="40"/>
          <w:szCs w:val="40"/>
          <w:lang w:val="es-ES"/>
        </w:rPr>
        <w:t xml:space="preserve"> se puede ver que están mencionados </w:t>
      </w:r>
      <w:r w:rsidR="002136CC" w:rsidRPr="00862084">
        <w:rPr>
          <w:rFonts w:ascii="Times New Roman" w:eastAsiaTheme="minorEastAsia" w:hAnsi="Times New Roman" w:cs="Times New Roman"/>
          <w:color w:val="000000" w:themeColor="text1"/>
          <w:kern w:val="24"/>
          <w:sz w:val="40"/>
          <w:szCs w:val="40"/>
          <w:lang w:val="es-ES"/>
        </w:rPr>
        <w:t>los meses del año. L</w:t>
      </w:r>
      <w:r w:rsidRPr="00862084">
        <w:rPr>
          <w:rFonts w:ascii="Times New Roman" w:eastAsiaTheme="minorEastAsia" w:hAnsi="Times New Roman" w:cs="Times New Roman"/>
          <w:color w:val="000000" w:themeColor="text1"/>
          <w:kern w:val="24"/>
          <w:sz w:val="40"/>
          <w:szCs w:val="40"/>
          <w:lang w:val="es-ES"/>
        </w:rPr>
        <w:t>uego nos dirigiremos a la tabla IV-MATERI</w:t>
      </w:r>
      <w:r w:rsidR="00665E14" w:rsidRPr="00862084">
        <w:rPr>
          <w:rFonts w:ascii="Times New Roman" w:eastAsiaTheme="minorEastAsia" w:hAnsi="Times New Roman" w:cs="Times New Roman"/>
          <w:color w:val="000000" w:themeColor="text1"/>
          <w:kern w:val="24"/>
          <w:sz w:val="40"/>
          <w:szCs w:val="40"/>
          <w:lang w:val="es-ES"/>
        </w:rPr>
        <w:t>A DE FAMILIA, donde se puede ver que se encuentra</w:t>
      </w:r>
      <w:r w:rsidRPr="00862084">
        <w:rPr>
          <w:rFonts w:ascii="Times New Roman" w:eastAsiaTheme="minorEastAsia" w:hAnsi="Times New Roman" w:cs="Times New Roman"/>
          <w:color w:val="000000" w:themeColor="text1"/>
          <w:kern w:val="24"/>
          <w:sz w:val="40"/>
          <w:szCs w:val="40"/>
          <w:lang w:val="es-ES"/>
        </w:rPr>
        <w:t xml:space="preserve"> el Departamento de Salto. </w:t>
      </w:r>
      <w:r w:rsidR="000F7F9F" w:rsidRPr="00862084">
        <w:rPr>
          <w:rFonts w:ascii="Times New Roman" w:eastAsiaTheme="minorEastAsia" w:hAnsi="Times New Roman" w:cs="Times New Roman"/>
          <w:color w:val="000000" w:themeColor="text1"/>
          <w:kern w:val="24"/>
          <w:sz w:val="40"/>
          <w:szCs w:val="40"/>
          <w:lang w:val="es-ES"/>
        </w:rPr>
        <w:t>Allí</w:t>
      </w:r>
      <w:r w:rsidRPr="00862084">
        <w:rPr>
          <w:rFonts w:ascii="Times New Roman" w:eastAsiaTheme="minorEastAsia" w:hAnsi="Times New Roman" w:cs="Times New Roman"/>
          <w:color w:val="000000" w:themeColor="text1"/>
          <w:kern w:val="24"/>
          <w:sz w:val="40"/>
          <w:szCs w:val="40"/>
          <w:lang w:val="es-ES"/>
        </w:rPr>
        <w:t xml:space="preserve"> </w:t>
      </w:r>
      <w:r w:rsidR="00665E14" w:rsidRPr="00862084">
        <w:rPr>
          <w:rFonts w:ascii="Times New Roman" w:eastAsiaTheme="minorEastAsia" w:hAnsi="Times New Roman" w:cs="Times New Roman"/>
          <w:color w:val="000000" w:themeColor="text1"/>
          <w:kern w:val="24"/>
          <w:sz w:val="40"/>
          <w:szCs w:val="40"/>
          <w:lang w:val="es-ES"/>
        </w:rPr>
        <w:t>vemos una serie de números  1°, 3°, 7°, esos son los turnos. A su vez la Acordada 7</w:t>
      </w:r>
      <w:r w:rsidR="002136CC" w:rsidRPr="00862084">
        <w:rPr>
          <w:rFonts w:ascii="Times New Roman" w:eastAsiaTheme="minorEastAsia" w:hAnsi="Times New Roman" w:cs="Times New Roman"/>
          <w:color w:val="000000" w:themeColor="text1"/>
          <w:kern w:val="24"/>
          <w:sz w:val="40"/>
          <w:szCs w:val="40"/>
          <w:lang w:val="es-ES"/>
        </w:rPr>
        <w:t>.</w:t>
      </w:r>
      <w:r w:rsidR="00665E14" w:rsidRPr="00862084">
        <w:rPr>
          <w:rFonts w:ascii="Times New Roman" w:eastAsiaTheme="minorEastAsia" w:hAnsi="Times New Roman" w:cs="Times New Roman"/>
          <w:color w:val="000000" w:themeColor="text1"/>
          <w:kern w:val="24"/>
          <w:sz w:val="40"/>
          <w:szCs w:val="40"/>
          <w:lang w:val="es-ES"/>
        </w:rPr>
        <w:t>126 estableció turnos decenales para los Juzgado Letrados del Interior, del 1 al 10 entiende un Juzgado, del 11 al 20 otro Juzgado y del 21 al final del mes otro Juzgado. Para resolver el caso práctico tenemos que ir</w:t>
      </w:r>
      <w:r w:rsidR="00CE6D00" w:rsidRPr="00862084">
        <w:rPr>
          <w:rFonts w:ascii="Times New Roman" w:eastAsiaTheme="minorEastAsia" w:hAnsi="Times New Roman" w:cs="Times New Roman"/>
          <w:color w:val="000000" w:themeColor="text1"/>
          <w:kern w:val="24"/>
          <w:sz w:val="40"/>
          <w:szCs w:val="40"/>
          <w:lang w:val="es-ES"/>
        </w:rPr>
        <w:t xml:space="preserve"> a</w:t>
      </w:r>
      <w:r w:rsidR="00294FA1" w:rsidRPr="00862084">
        <w:rPr>
          <w:rFonts w:ascii="Times New Roman" w:eastAsiaTheme="minorEastAsia" w:hAnsi="Times New Roman" w:cs="Times New Roman"/>
          <w:color w:val="000000" w:themeColor="text1"/>
          <w:kern w:val="24"/>
          <w:sz w:val="40"/>
          <w:szCs w:val="40"/>
          <w:lang w:val="es-ES"/>
        </w:rPr>
        <w:t>l mes de</w:t>
      </w:r>
      <w:r w:rsidR="00CE6D00" w:rsidRPr="00862084">
        <w:rPr>
          <w:rFonts w:ascii="Times New Roman" w:eastAsiaTheme="minorEastAsia" w:hAnsi="Times New Roman" w:cs="Times New Roman"/>
          <w:color w:val="000000" w:themeColor="text1"/>
          <w:kern w:val="24"/>
          <w:sz w:val="40"/>
          <w:szCs w:val="40"/>
          <w:lang w:val="es-ES"/>
        </w:rPr>
        <w:t xml:space="preserve"> D</w:t>
      </w:r>
      <w:r w:rsidR="00665E14" w:rsidRPr="00862084">
        <w:rPr>
          <w:rFonts w:ascii="Times New Roman" w:eastAsiaTheme="minorEastAsia" w:hAnsi="Times New Roman" w:cs="Times New Roman"/>
          <w:color w:val="000000" w:themeColor="text1"/>
          <w:kern w:val="24"/>
          <w:sz w:val="40"/>
          <w:szCs w:val="40"/>
          <w:lang w:val="es-ES"/>
        </w:rPr>
        <w:t xml:space="preserve">iciembre (mes en </w:t>
      </w:r>
      <w:r w:rsidR="00665E14" w:rsidRPr="00862084">
        <w:rPr>
          <w:rFonts w:ascii="Times New Roman" w:eastAsiaTheme="minorEastAsia" w:hAnsi="Times New Roman" w:cs="Times New Roman"/>
          <w:color w:val="000000" w:themeColor="text1"/>
          <w:kern w:val="24"/>
          <w:sz w:val="40"/>
          <w:szCs w:val="40"/>
          <w:lang w:val="es-ES"/>
        </w:rPr>
        <w:lastRenderedPageBreak/>
        <w:t>que falleció el causante) y luego t</w:t>
      </w:r>
      <w:r w:rsidR="002136CC" w:rsidRPr="00862084">
        <w:rPr>
          <w:rFonts w:ascii="Times New Roman" w:eastAsiaTheme="minorEastAsia" w:hAnsi="Times New Roman" w:cs="Times New Roman"/>
          <w:color w:val="000000" w:themeColor="text1"/>
          <w:kern w:val="24"/>
          <w:sz w:val="40"/>
          <w:szCs w:val="40"/>
          <w:lang w:val="es-ES"/>
        </w:rPr>
        <w:t>enemos que fijarnos que J</w:t>
      </w:r>
      <w:r w:rsidR="00F334F5" w:rsidRPr="00862084">
        <w:rPr>
          <w:rFonts w:ascii="Times New Roman" w:eastAsiaTheme="minorEastAsia" w:hAnsi="Times New Roman" w:cs="Times New Roman"/>
          <w:color w:val="000000" w:themeColor="text1"/>
          <w:kern w:val="24"/>
          <w:sz w:val="40"/>
          <w:szCs w:val="40"/>
          <w:lang w:val="es-ES"/>
        </w:rPr>
        <w:t xml:space="preserve">uzgado es el que entiende teniendo en cuenta el </w:t>
      </w:r>
      <w:r w:rsidR="00921DE8" w:rsidRPr="00862084">
        <w:rPr>
          <w:rFonts w:ascii="Times New Roman" w:eastAsiaTheme="minorEastAsia" w:hAnsi="Times New Roman" w:cs="Times New Roman"/>
          <w:color w:val="000000" w:themeColor="text1"/>
          <w:kern w:val="24"/>
          <w:sz w:val="40"/>
          <w:szCs w:val="40"/>
          <w:lang w:val="es-ES"/>
        </w:rPr>
        <w:t>día</w:t>
      </w:r>
      <w:r w:rsidR="00F334F5" w:rsidRPr="00862084">
        <w:rPr>
          <w:rFonts w:ascii="Times New Roman" w:eastAsiaTheme="minorEastAsia" w:hAnsi="Times New Roman" w:cs="Times New Roman"/>
          <w:color w:val="000000" w:themeColor="text1"/>
          <w:kern w:val="24"/>
          <w:sz w:val="40"/>
          <w:szCs w:val="40"/>
          <w:lang w:val="es-ES"/>
        </w:rPr>
        <w:t xml:space="preserve"> que </w:t>
      </w:r>
      <w:r w:rsidR="00921DE8" w:rsidRPr="00862084">
        <w:rPr>
          <w:rFonts w:ascii="Times New Roman" w:eastAsiaTheme="minorEastAsia" w:hAnsi="Times New Roman" w:cs="Times New Roman"/>
          <w:color w:val="000000" w:themeColor="text1"/>
          <w:kern w:val="24"/>
          <w:sz w:val="40"/>
          <w:szCs w:val="40"/>
          <w:lang w:val="es-ES"/>
        </w:rPr>
        <w:t>falleció</w:t>
      </w:r>
      <w:r w:rsidR="00F334F5" w:rsidRPr="00862084">
        <w:rPr>
          <w:rFonts w:ascii="Times New Roman" w:eastAsiaTheme="minorEastAsia" w:hAnsi="Times New Roman" w:cs="Times New Roman"/>
          <w:color w:val="000000" w:themeColor="text1"/>
          <w:kern w:val="24"/>
          <w:sz w:val="40"/>
          <w:szCs w:val="40"/>
          <w:lang w:val="es-ES"/>
        </w:rPr>
        <w:t xml:space="preserve"> el causante (según la letra del caso el 21). Para nuestro caso dentro del periodo de tiempo del 21</w:t>
      </w:r>
      <w:r w:rsidR="00665E14" w:rsidRPr="00862084">
        <w:rPr>
          <w:rFonts w:ascii="Times New Roman" w:eastAsiaTheme="minorEastAsia" w:hAnsi="Times New Roman" w:cs="Times New Roman"/>
          <w:color w:val="000000" w:themeColor="text1"/>
          <w:kern w:val="24"/>
          <w:sz w:val="40"/>
          <w:szCs w:val="40"/>
          <w:lang w:val="es-ES"/>
        </w:rPr>
        <w:t xml:space="preserve"> </w:t>
      </w:r>
      <w:r w:rsidR="00F334F5" w:rsidRPr="00862084">
        <w:rPr>
          <w:rFonts w:ascii="Times New Roman" w:eastAsiaTheme="minorEastAsia" w:hAnsi="Times New Roman" w:cs="Times New Roman"/>
          <w:color w:val="000000" w:themeColor="text1"/>
          <w:kern w:val="24"/>
          <w:sz w:val="40"/>
          <w:szCs w:val="40"/>
          <w:lang w:val="es-ES"/>
        </w:rPr>
        <w:t>de diciembre al final de mes entiende el 7° turno</w:t>
      </w:r>
      <w:r w:rsidR="000F7F9F" w:rsidRPr="00862084">
        <w:rPr>
          <w:rFonts w:ascii="Times New Roman" w:eastAsiaTheme="minorEastAsia" w:hAnsi="Times New Roman" w:cs="Times New Roman"/>
          <w:color w:val="000000" w:themeColor="text1"/>
          <w:kern w:val="24"/>
          <w:sz w:val="40"/>
          <w:szCs w:val="40"/>
          <w:lang w:val="es-ES"/>
        </w:rPr>
        <w:t xml:space="preserve">. </w:t>
      </w:r>
    </w:p>
    <w:p w:rsidR="00175F1D" w:rsidRPr="00862084" w:rsidRDefault="000F7F9F"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t xml:space="preserve">De la aplicación de los criterios legales resulta que el </w:t>
      </w:r>
      <w:r w:rsidR="004561B7" w:rsidRPr="00862084">
        <w:rPr>
          <w:rFonts w:ascii="Times New Roman" w:eastAsiaTheme="minorEastAsia" w:hAnsi="Times New Roman" w:cs="Times New Roman"/>
          <w:b/>
          <w:color w:val="000000" w:themeColor="text1"/>
          <w:kern w:val="24"/>
          <w:sz w:val="40"/>
          <w:szCs w:val="40"/>
          <w:u w:val="single"/>
          <w:lang w:val="es-ES"/>
        </w:rPr>
        <w:t>JUZGADO LETRADO DE PRIMERA INSTANCIA DE SALTO DE 7° TURNO</w:t>
      </w:r>
      <w:r w:rsidRPr="00862084">
        <w:rPr>
          <w:rFonts w:ascii="Times New Roman" w:eastAsiaTheme="minorEastAsia" w:hAnsi="Times New Roman" w:cs="Times New Roman"/>
          <w:color w:val="000000" w:themeColor="text1"/>
          <w:kern w:val="24"/>
          <w:sz w:val="40"/>
          <w:szCs w:val="40"/>
          <w:lang w:val="es-ES"/>
        </w:rPr>
        <w:t xml:space="preserve"> es el </w:t>
      </w:r>
      <w:r w:rsidR="002136CC" w:rsidRPr="00862084">
        <w:rPr>
          <w:rFonts w:ascii="Times New Roman" w:eastAsiaTheme="minorEastAsia" w:hAnsi="Times New Roman" w:cs="Times New Roman"/>
          <w:color w:val="000000" w:themeColor="text1"/>
          <w:kern w:val="24"/>
          <w:sz w:val="40"/>
          <w:szCs w:val="40"/>
          <w:lang w:val="es-ES"/>
        </w:rPr>
        <w:t>Tribunal C</w:t>
      </w:r>
      <w:r w:rsidRPr="00862084">
        <w:rPr>
          <w:rFonts w:ascii="Times New Roman" w:eastAsiaTheme="minorEastAsia" w:hAnsi="Times New Roman" w:cs="Times New Roman"/>
          <w:color w:val="000000" w:themeColor="text1"/>
          <w:kern w:val="24"/>
          <w:sz w:val="40"/>
          <w:szCs w:val="40"/>
          <w:lang w:val="es-ES"/>
        </w:rPr>
        <w:t>ompetente para este caso en particular.</w:t>
      </w:r>
    </w:p>
    <w:p w:rsidR="002136CC" w:rsidRPr="00862084" w:rsidRDefault="002136CC"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b/>
          <w:color w:val="000000" w:themeColor="text1"/>
          <w:kern w:val="24"/>
          <w:sz w:val="40"/>
          <w:szCs w:val="40"/>
          <w:u w:val="single"/>
          <w:lang w:val="es-ES"/>
        </w:rPr>
        <w:t>Criterio Funcional:</w:t>
      </w:r>
      <w:r w:rsidRPr="00862084">
        <w:rPr>
          <w:rFonts w:ascii="Times New Roman" w:eastAsiaTheme="minorEastAsia" w:hAnsi="Times New Roman" w:cs="Times New Roman"/>
          <w:color w:val="000000" w:themeColor="text1"/>
          <w:kern w:val="24"/>
          <w:sz w:val="40"/>
          <w:szCs w:val="40"/>
          <w:lang w:val="es-ES"/>
        </w:rPr>
        <w:t xml:space="preserve"> En segunda instancia entiende el Tribunal de Apelaciones de Familia</w:t>
      </w:r>
      <w:r w:rsidR="001A7934" w:rsidRPr="00862084">
        <w:rPr>
          <w:rFonts w:ascii="Times New Roman" w:eastAsiaTheme="minorEastAsia" w:hAnsi="Times New Roman" w:cs="Times New Roman"/>
          <w:color w:val="000000" w:themeColor="text1"/>
          <w:kern w:val="24"/>
          <w:sz w:val="40"/>
          <w:szCs w:val="40"/>
          <w:lang w:val="es-ES"/>
        </w:rPr>
        <w:t xml:space="preserve"> del turno que asigne la ORDA</w:t>
      </w:r>
      <w:r w:rsidRPr="00862084">
        <w:rPr>
          <w:rFonts w:ascii="Times New Roman" w:eastAsiaTheme="minorEastAsia" w:hAnsi="Times New Roman" w:cs="Times New Roman"/>
          <w:color w:val="000000" w:themeColor="text1"/>
          <w:kern w:val="24"/>
          <w:sz w:val="40"/>
          <w:szCs w:val="40"/>
          <w:lang w:val="es-ES"/>
        </w:rPr>
        <w:t>.</w:t>
      </w:r>
    </w:p>
    <w:p w:rsidR="00921DE8" w:rsidRPr="00862084" w:rsidRDefault="00921DE8"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b/>
          <w:color w:val="000000" w:themeColor="text1"/>
          <w:kern w:val="24"/>
          <w:sz w:val="40"/>
          <w:szCs w:val="40"/>
          <w:lang w:val="es-ES"/>
        </w:rPr>
        <w:t>2-</w:t>
      </w:r>
      <w:r w:rsidR="001A7934" w:rsidRPr="00862084">
        <w:rPr>
          <w:rFonts w:ascii="Times New Roman" w:eastAsiaTheme="minorEastAsia" w:hAnsi="Times New Roman" w:cs="Times New Roman"/>
          <w:color w:val="000000" w:themeColor="text1"/>
          <w:kern w:val="24"/>
          <w:sz w:val="40"/>
          <w:szCs w:val="40"/>
          <w:lang w:val="es-ES"/>
        </w:rPr>
        <w:t xml:space="preserve"> Si se elige iniciar la S</w:t>
      </w:r>
      <w:r w:rsidRPr="00862084">
        <w:rPr>
          <w:rFonts w:ascii="Times New Roman" w:eastAsiaTheme="minorEastAsia" w:hAnsi="Times New Roman" w:cs="Times New Roman"/>
          <w:color w:val="000000" w:themeColor="text1"/>
          <w:kern w:val="24"/>
          <w:sz w:val="40"/>
          <w:szCs w:val="40"/>
          <w:lang w:val="es-ES"/>
        </w:rPr>
        <w:t>ucesión en el Departamento de Montevideo, aplicaremos los cinco criterios legales para determinar la Competencia.</w:t>
      </w:r>
    </w:p>
    <w:p w:rsidR="00921DE8" w:rsidRPr="00862084" w:rsidRDefault="00921DE8" w:rsidP="00862084">
      <w:pPr>
        <w:tabs>
          <w:tab w:val="left" w:pos="7575"/>
        </w:tabs>
        <w:jc w:val="both"/>
        <w:rPr>
          <w:rFonts w:ascii="Times New Roman" w:eastAsiaTheme="minorEastAsia" w:hAnsi="Times New Roman" w:cs="Times New Roman"/>
          <w:color w:val="000000" w:themeColor="text1"/>
          <w:kern w:val="24"/>
          <w:sz w:val="40"/>
          <w:szCs w:val="40"/>
          <w:lang w:val="en-US"/>
        </w:rPr>
      </w:pPr>
      <w:r w:rsidRPr="00862084">
        <w:rPr>
          <w:rFonts w:ascii="Times New Roman" w:eastAsiaTheme="minorEastAsia" w:hAnsi="Times New Roman" w:cs="Times New Roman"/>
          <w:b/>
          <w:color w:val="000000" w:themeColor="text1"/>
          <w:kern w:val="24"/>
          <w:sz w:val="40"/>
          <w:szCs w:val="40"/>
          <w:u w:val="single"/>
          <w:lang w:val="en-US"/>
        </w:rPr>
        <w:t>Criterio Territorial:</w:t>
      </w:r>
      <w:r w:rsidR="001A7934" w:rsidRPr="00862084">
        <w:rPr>
          <w:rFonts w:ascii="Times New Roman" w:eastAsiaTheme="minorEastAsia" w:hAnsi="Times New Roman" w:cs="Times New Roman"/>
          <w:color w:val="000000" w:themeColor="text1"/>
          <w:kern w:val="24"/>
          <w:sz w:val="40"/>
          <w:szCs w:val="40"/>
          <w:lang w:val="en-US"/>
        </w:rPr>
        <w:t xml:space="preserve"> Art 69 Bis de la</w:t>
      </w:r>
      <w:r w:rsidRPr="00862084">
        <w:rPr>
          <w:rFonts w:ascii="Times New Roman" w:eastAsiaTheme="minorEastAsia" w:hAnsi="Times New Roman" w:cs="Times New Roman"/>
          <w:color w:val="000000" w:themeColor="text1"/>
          <w:kern w:val="24"/>
          <w:sz w:val="40"/>
          <w:szCs w:val="40"/>
          <w:lang w:val="en-US"/>
        </w:rPr>
        <w:t xml:space="preserve"> LOT</w:t>
      </w:r>
      <w:r w:rsidR="001A7934" w:rsidRPr="00862084">
        <w:rPr>
          <w:rFonts w:ascii="Times New Roman" w:eastAsiaTheme="minorEastAsia" w:hAnsi="Times New Roman" w:cs="Times New Roman"/>
          <w:color w:val="000000" w:themeColor="text1"/>
          <w:kern w:val="24"/>
          <w:sz w:val="40"/>
          <w:szCs w:val="40"/>
          <w:lang w:val="en-US"/>
        </w:rPr>
        <w:t>.</w:t>
      </w:r>
      <w:r w:rsidRPr="00862084">
        <w:rPr>
          <w:rFonts w:ascii="Times New Roman" w:eastAsiaTheme="minorEastAsia" w:hAnsi="Times New Roman" w:cs="Times New Roman"/>
          <w:color w:val="000000" w:themeColor="text1"/>
          <w:kern w:val="24"/>
          <w:sz w:val="40"/>
          <w:szCs w:val="40"/>
          <w:lang w:val="en-US"/>
        </w:rPr>
        <w:tab/>
      </w:r>
    </w:p>
    <w:p w:rsidR="00921DE8" w:rsidRPr="00862084" w:rsidRDefault="00921DE8"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b/>
          <w:color w:val="000000" w:themeColor="text1"/>
          <w:kern w:val="24"/>
          <w:sz w:val="40"/>
          <w:szCs w:val="40"/>
          <w:u w:val="single"/>
          <w:lang w:val="es-ES"/>
        </w:rPr>
        <w:t>Criterio Material:</w:t>
      </w:r>
      <w:r w:rsidRPr="00862084">
        <w:rPr>
          <w:rFonts w:ascii="Times New Roman" w:eastAsiaTheme="minorEastAsia" w:hAnsi="Times New Roman" w:cs="Times New Roman"/>
          <w:color w:val="000000" w:themeColor="text1"/>
          <w:kern w:val="24"/>
          <w:sz w:val="40"/>
          <w:szCs w:val="40"/>
          <w:u w:val="single"/>
          <w:lang w:val="es-ES"/>
        </w:rPr>
        <w:t xml:space="preserve"> </w:t>
      </w:r>
      <w:r w:rsidRPr="00862084">
        <w:rPr>
          <w:rFonts w:ascii="Times New Roman" w:eastAsiaTheme="minorEastAsia" w:hAnsi="Times New Roman" w:cs="Times New Roman"/>
          <w:color w:val="000000" w:themeColor="text1"/>
          <w:kern w:val="24"/>
          <w:sz w:val="40"/>
          <w:szCs w:val="40"/>
          <w:lang w:val="es-ES"/>
        </w:rPr>
        <w:t>El asunto es materia de Familia</w:t>
      </w:r>
      <w:r w:rsidR="002136CC" w:rsidRPr="00862084">
        <w:rPr>
          <w:rFonts w:ascii="Times New Roman" w:eastAsiaTheme="minorEastAsia" w:hAnsi="Times New Roman" w:cs="Times New Roman"/>
          <w:color w:val="000000" w:themeColor="text1"/>
          <w:kern w:val="24"/>
          <w:sz w:val="40"/>
          <w:szCs w:val="40"/>
          <w:lang w:val="es-ES"/>
        </w:rPr>
        <w:t>.</w:t>
      </w:r>
    </w:p>
    <w:p w:rsidR="00921DE8" w:rsidRPr="00862084" w:rsidRDefault="00921DE8"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b/>
          <w:color w:val="000000" w:themeColor="text1"/>
          <w:kern w:val="24"/>
          <w:sz w:val="40"/>
          <w:szCs w:val="40"/>
          <w:u w:val="single"/>
          <w:lang w:val="es-ES"/>
        </w:rPr>
        <w:t>Criterio Cuantitativo:</w:t>
      </w:r>
      <w:r w:rsidRPr="00862084">
        <w:rPr>
          <w:rFonts w:ascii="Times New Roman" w:eastAsiaTheme="minorEastAsia" w:hAnsi="Times New Roman" w:cs="Times New Roman"/>
          <w:color w:val="000000" w:themeColor="text1"/>
          <w:kern w:val="24"/>
          <w:sz w:val="40"/>
          <w:szCs w:val="40"/>
          <w:lang w:val="es-ES"/>
        </w:rPr>
        <w:t xml:space="preserve"> No se aplica por ser materia de Familia</w:t>
      </w:r>
      <w:r w:rsidR="002136CC" w:rsidRPr="00862084">
        <w:rPr>
          <w:rFonts w:ascii="Times New Roman" w:eastAsiaTheme="minorEastAsia" w:hAnsi="Times New Roman" w:cs="Times New Roman"/>
          <w:color w:val="000000" w:themeColor="text1"/>
          <w:kern w:val="24"/>
          <w:sz w:val="40"/>
          <w:szCs w:val="40"/>
          <w:lang w:val="es-ES"/>
        </w:rPr>
        <w:t>.</w:t>
      </w:r>
    </w:p>
    <w:p w:rsidR="00921DE8" w:rsidRPr="00862084" w:rsidRDefault="00921DE8"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b/>
          <w:color w:val="000000" w:themeColor="text1"/>
          <w:kern w:val="24"/>
          <w:sz w:val="40"/>
          <w:szCs w:val="40"/>
          <w:u w:val="single"/>
          <w:lang w:val="es-ES"/>
        </w:rPr>
        <w:t>Criterio Temporal:</w:t>
      </w:r>
      <w:r w:rsidRPr="00862084">
        <w:rPr>
          <w:rFonts w:ascii="Times New Roman" w:eastAsiaTheme="minorEastAsia" w:hAnsi="Times New Roman" w:cs="Times New Roman"/>
          <w:color w:val="000000" w:themeColor="text1"/>
          <w:kern w:val="24"/>
          <w:sz w:val="40"/>
          <w:szCs w:val="40"/>
          <w:lang w:val="es-ES"/>
        </w:rPr>
        <w:t xml:space="preserve"> El turno lo asigna la ORDA (Ac 7118) por el sistema computarizado y aleatorio.</w:t>
      </w:r>
    </w:p>
    <w:p w:rsidR="004561B7" w:rsidRPr="00862084" w:rsidRDefault="004561B7"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color w:val="000000" w:themeColor="text1"/>
          <w:kern w:val="24"/>
          <w:sz w:val="40"/>
          <w:szCs w:val="40"/>
          <w:lang w:val="es-ES"/>
        </w:rPr>
        <w:lastRenderedPageBreak/>
        <w:t xml:space="preserve">El tribunal competente será el </w:t>
      </w:r>
      <w:r w:rsidRPr="00862084">
        <w:rPr>
          <w:rFonts w:ascii="Times New Roman" w:eastAsiaTheme="minorEastAsia" w:hAnsi="Times New Roman" w:cs="Times New Roman"/>
          <w:b/>
          <w:color w:val="000000" w:themeColor="text1"/>
          <w:kern w:val="24"/>
          <w:sz w:val="40"/>
          <w:szCs w:val="40"/>
          <w:u w:val="single"/>
          <w:lang w:val="es-ES"/>
        </w:rPr>
        <w:t>JUZGADO LETRADO DE FAMILIA</w:t>
      </w:r>
      <w:r w:rsidRPr="00862084">
        <w:rPr>
          <w:rFonts w:ascii="Times New Roman" w:eastAsiaTheme="minorEastAsia" w:hAnsi="Times New Roman" w:cs="Times New Roman"/>
          <w:color w:val="000000" w:themeColor="text1"/>
          <w:kern w:val="24"/>
          <w:sz w:val="40"/>
          <w:szCs w:val="40"/>
          <w:lang w:val="es-ES"/>
        </w:rPr>
        <w:t xml:space="preserve"> del turno que asigne la ORDA.</w:t>
      </w:r>
    </w:p>
    <w:p w:rsidR="00175F1D" w:rsidRPr="00862084" w:rsidRDefault="00921DE8" w:rsidP="00862084">
      <w:pPr>
        <w:jc w:val="both"/>
        <w:rPr>
          <w:rFonts w:ascii="Times New Roman" w:eastAsiaTheme="minorEastAsia" w:hAnsi="Times New Roman" w:cs="Times New Roman"/>
          <w:color w:val="000000" w:themeColor="text1"/>
          <w:kern w:val="24"/>
          <w:sz w:val="40"/>
          <w:szCs w:val="40"/>
          <w:lang w:val="es-ES"/>
        </w:rPr>
      </w:pPr>
      <w:r w:rsidRPr="00862084">
        <w:rPr>
          <w:rFonts w:ascii="Times New Roman" w:eastAsiaTheme="minorEastAsia" w:hAnsi="Times New Roman" w:cs="Times New Roman"/>
          <w:b/>
          <w:color w:val="000000" w:themeColor="text1"/>
          <w:kern w:val="24"/>
          <w:sz w:val="40"/>
          <w:szCs w:val="40"/>
          <w:u w:val="single"/>
          <w:lang w:val="es-ES"/>
        </w:rPr>
        <w:t>Criterio Funcional:</w:t>
      </w:r>
      <w:r w:rsidRPr="00862084">
        <w:rPr>
          <w:rFonts w:ascii="Times New Roman" w:eastAsiaTheme="minorEastAsia" w:hAnsi="Times New Roman" w:cs="Times New Roman"/>
          <w:color w:val="000000" w:themeColor="text1"/>
          <w:kern w:val="24"/>
          <w:sz w:val="40"/>
          <w:szCs w:val="40"/>
          <w:lang w:val="es-ES"/>
        </w:rPr>
        <w:t xml:space="preserve"> En </w:t>
      </w:r>
      <w:r w:rsidR="004561B7" w:rsidRPr="00862084">
        <w:rPr>
          <w:rFonts w:ascii="Times New Roman" w:eastAsiaTheme="minorEastAsia" w:hAnsi="Times New Roman" w:cs="Times New Roman"/>
          <w:color w:val="000000" w:themeColor="text1"/>
          <w:kern w:val="24"/>
          <w:sz w:val="40"/>
          <w:szCs w:val="40"/>
          <w:lang w:val="es-ES"/>
        </w:rPr>
        <w:t>segunda instancia entiende el TRIBUNAL DE APELACIONES DE FAMILIA</w:t>
      </w:r>
      <w:r w:rsidR="001A7934" w:rsidRPr="00862084">
        <w:rPr>
          <w:rFonts w:ascii="Times New Roman" w:eastAsiaTheme="minorEastAsia" w:hAnsi="Times New Roman" w:cs="Times New Roman"/>
          <w:color w:val="000000" w:themeColor="text1"/>
          <w:kern w:val="24"/>
          <w:sz w:val="40"/>
          <w:szCs w:val="40"/>
          <w:lang w:val="es-ES"/>
        </w:rPr>
        <w:t xml:space="preserve"> del turno que asigne la ORDA</w:t>
      </w:r>
      <w:r w:rsidRPr="00862084">
        <w:rPr>
          <w:rFonts w:ascii="Times New Roman" w:eastAsiaTheme="minorEastAsia" w:hAnsi="Times New Roman" w:cs="Times New Roman"/>
          <w:color w:val="000000" w:themeColor="text1"/>
          <w:kern w:val="24"/>
          <w:sz w:val="40"/>
          <w:szCs w:val="40"/>
          <w:lang w:val="es-ES"/>
        </w:rPr>
        <w:t>.</w:t>
      </w:r>
    </w:p>
    <w:p w:rsidR="00940557" w:rsidRPr="00862084" w:rsidRDefault="00940557" w:rsidP="00862084">
      <w:pPr>
        <w:jc w:val="both"/>
        <w:rPr>
          <w:rFonts w:ascii="Times New Roman" w:eastAsiaTheme="minorEastAsia" w:hAnsi="Times New Roman" w:cs="Times New Roman"/>
          <w:kern w:val="24"/>
          <w:sz w:val="40"/>
          <w:szCs w:val="40"/>
          <w:lang w:val="es-ES"/>
        </w:rPr>
      </w:pPr>
      <w:r w:rsidRPr="00862084">
        <w:rPr>
          <w:rFonts w:ascii="Times New Roman" w:hAnsi="Times New Roman" w:cs="Times New Roman"/>
          <w:b/>
          <w:sz w:val="40"/>
          <w:szCs w:val="40"/>
          <w:u w:val="single"/>
        </w:rPr>
        <w:t>Caso Practico N° 2:</w:t>
      </w:r>
      <w:r w:rsidRPr="00862084">
        <w:rPr>
          <w:rFonts w:ascii="Times New Roman" w:eastAsiaTheme="minorEastAsia" w:hAnsi="Times New Roman" w:cs="Times New Roman"/>
          <w:kern w:val="24"/>
          <w:sz w:val="40"/>
          <w:szCs w:val="40"/>
          <w:lang w:val="es-ES"/>
        </w:rPr>
        <w:t xml:space="preserve"> Se inicia juicio ejecutivo cambiario, por incumplimiento en el pago de 1 vale por la suma de $ 2.000.000, suscrito en Trinidad el 12 de enero de 2019 con plazo de 1 año pagadero en el domicilio del acreedor en la ciudad de Minas. El deudor se domicilia en Montevideo.</w:t>
      </w:r>
    </w:p>
    <w:p w:rsidR="00940557" w:rsidRPr="00862084" w:rsidRDefault="006028FE" w:rsidP="00862084">
      <w:pPr>
        <w:jc w:val="both"/>
        <w:rPr>
          <w:rFonts w:ascii="Times New Roman" w:hAnsi="Times New Roman" w:cs="Times New Roman"/>
          <w:sz w:val="40"/>
          <w:szCs w:val="40"/>
        </w:rPr>
      </w:pPr>
      <w:r w:rsidRPr="00862084">
        <w:rPr>
          <w:rFonts w:ascii="Times New Roman" w:hAnsi="Times New Roman" w:cs="Times New Roman"/>
          <w:sz w:val="40"/>
          <w:szCs w:val="40"/>
        </w:rPr>
        <w:t xml:space="preserve">En este caso, como se ha visto, debemos tener en cuenta los cinco criterios para la distribución de la competencia. </w:t>
      </w:r>
    </w:p>
    <w:p w:rsidR="006028FE" w:rsidRPr="00862084" w:rsidRDefault="006028FE" w:rsidP="00862084">
      <w:pPr>
        <w:jc w:val="both"/>
        <w:rPr>
          <w:rFonts w:ascii="Times New Roman" w:hAnsi="Times New Roman" w:cs="Times New Roman"/>
          <w:b/>
          <w:sz w:val="40"/>
          <w:szCs w:val="40"/>
        </w:rPr>
      </w:pPr>
      <w:r w:rsidRPr="00862084">
        <w:rPr>
          <w:rFonts w:ascii="Times New Roman" w:hAnsi="Times New Roman" w:cs="Times New Roman"/>
          <w:b/>
          <w:sz w:val="40"/>
          <w:szCs w:val="40"/>
          <w:u w:val="single"/>
        </w:rPr>
        <w:t>CRITERIO TERRITORIAL</w:t>
      </w:r>
      <w:r w:rsidRPr="00862084">
        <w:rPr>
          <w:rFonts w:ascii="Times New Roman" w:hAnsi="Times New Roman" w:cs="Times New Roman"/>
          <w:sz w:val="40"/>
          <w:szCs w:val="40"/>
        </w:rPr>
        <w:t xml:space="preserve">, o del tipo de la acción, estamos ante una acción personal, lo que se reclama es un derecho personal, una prestación de dar que resulta de un vale. Como tal, nos debemos remitir al </w:t>
      </w:r>
      <w:r w:rsidRPr="00862084">
        <w:rPr>
          <w:rFonts w:ascii="Times New Roman" w:hAnsi="Times New Roman" w:cs="Times New Roman"/>
          <w:b/>
          <w:sz w:val="40"/>
          <w:szCs w:val="40"/>
        </w:rPr>
        <w:t xml:space="preserve">art. 21 de la LOT. </w:t>
      </w:r>
    </w:p>
    <w:p w:rsidR="006028FE" w:rsidRPr="00862084" w:rsidRDefault="006028FE" w:rsidP="00862084">
      <w:pPr>
        <w:jc w:val="both"/>
        <w:rPr>
          <w:rFonts w:ascii="Times New Roman" w:hAnsi="Times New Roman" w:cs="Times New Roman"/>
          <w:sz w:val="40"/>
          <w:szCs w:val="40"/>
        </w:rPr>
      </w:pPr>
      <w:r w:rsidRPr="00862084">
        <w:rPr>
          <w:rFonts w:ascii="Times New Roman" w:hAnsi="Times New Roman" w:cs="Times New Roman"/>
          <w:sz w:val="40"/>
          <w:szCs w:val="40"/>
        </w:rPr>
        <w:t xml:space="preserve">Este artículo, nos da un criterio principal (lugar de cumplimiento de la obligación) y un criterio subsidiario (domicilio del demandado o lugar donde </w:t>
      </w:r>
      <w:r w:rsidR="00025D4C" w:rsidRPr="00862084">
        <w:rPr>
          <w:rFonts w:ascii="Times New Roman" w:hAnsi="Times New Roman" w:cs="Times New Roman"/>
          <w:sz w:val="40"/>
          <w:szCs w:val="40"/>
        </w:rPr>
        <w:t>nació</w:t>
      </w:r>
      <w:r w:rsidRPr="00862084">
        <w:rPr>
          <w:rFonts w:ascii="Times New Roman" w:hAnsi="Times New Roman" w:cs="Times New Roman"/>
          <w:sz w:val="40"/>
          <w:szCs w:val="40"/>
        </w:rPr>
        <w:t xml:space="preserve"> la obligación si el demandado puede ser allí </w:t>
      </w:r>
      <w:r w:rsidRPr="00862084">
        <w:rPr>
          <w:rFonts w:ascii="Times New Roman" w:hAnsi="Times New Roman" w:cs="Times New Roman"/>
          <w:sz w:val="40"/>
          <w:szCs w:val="40"/>
        </w:rPr>
        <w:lastRenderedPageBreak/>
        <w:t xml:space="preserve">emplazado, todo esto a elección del demandante). En el caso </w:t>
      </w:r>
      <w:r w:rsidRPr="00862084">
        <w:rPr>
          <w:rFonts w:ascii="Times New Roman" w:hAnsi="Times New Roman" w:cs="Times New Roman"/>
          <w:b/>
          <w:sz w:val="40"/>
          <w:szCs w:val="40"/>
        </w:rPr>
        <w:t>tenemos lugar de cumplimiento de la obligación</w:t>
      </w:r>
      <w:r w:rsidRPr="00862084">
        <w:rPr>
          <w:rFonts w:ascii="Times New Roman" w:hAnsi="Times New Roman" w:cs="Times New Roman"/>
          <w:sz w:val="40"/>
          <w:szCs w:val="40"/>
        </w:rPr>
        <w:t xml:space="preserve">: el vale era pagadero en la ciudad de Minas, departamento de Lavalleja, por lo tanto, tomamos el criterio principal para la determinación de la competencia. </w:t>
      </w:r>
    </w:p>
    <w:p w:rsidR="006028FE" w:rsidRPr="00862084" w:rsidRDefault="006028FE" w:rsidP="00862084">
      <w:pPr>
        <w:jc w:val="both"/>
        <w:rPr>
          <w:rFonts w:ascii="Times New Roman" w:hAnsi="Times New Roman" w:cs="Times New Roman"/>
          <w:sz w:val="40"/>
          <w:szCs w:val="40"/>
        </w:rPr>
      </w:pPr>
      <w:r w:rsidRPr="00862084">
        <w:rPr>
          <w:rFonts w:ascii="Times New Roman" w:hAnsi="Times New Roman" w:cs="Times New Roman"/>
          <w:b/>
          <w:sz w:val="40"/>
          <w:szCs w:val="40"/>
        </w:rPr>
        <w:t>CRITERIO MATERIAL</w:t>
      </w:r>
      <w:r w:rsidRPr="00862084">
        <w:rPr>
          <w:rFonts w:ascii="Times New Roman" w:hAnsi="Times New Roman" w:cs="Times New Roman"/>
          <w:sz w:val="40"/>
          <w:szCs w:val="40"/>
        </w:rPr>
        <w:t>: Es materia civil (recordar que la materia civil es residual, y todo lo que no sea objeto de una materia especifica será materia civil)</w:t>
      </w:r>
      <w:r w:rsidR="004C5A0C" w:rsidRPr="00862084">
        <w:rPr>
          <w:rFonts w:ascii="Times New Roman" w:hAnsi="Times New Roman" w:cs="Times New Roman"/>
          <w:sz w:val="40"/>
          <w:szCs w:val="40"/>
        </w:rPr>
        <w:t xml:space="preserve"> art. 71 LOT</w:t>
      </w:r>
    </w:p>
    <w:p w:rsidR="004C5A0C" w:rsidRPr="00862084" w:rsidRDefault="006028FE" w:rsidP="00862084">
      <w:pPr>
        <w:jc w:val="both"/>
        <w:rPr>
          <w:rFonts w:ascii="Times New Roman" w:hAnsi="Times New Roman" w:cs="Times New Roman"/>
          <w:sz w:val="40"/>
          <w:szCs w:val="40"/>
        </w:rPr>
      </w:pPr>
      <w:r w:rsidRPr="00862084">
        <w:rPr>
          <w:rFonts w:ascii="Times New Roman" w:hAnsi="Times New Roman" w:cs="Times New Roman"/>
          <w:b/>
          <w:sz w:val="40"/>
          <w:szCs w:val="40"/>
        </w:rPr>
        <w:t>CRITERIO DE LA CUANTIA</w:t>
      </w:r>
      <w:r w:rsidRPr="00862084">
        <w:rPr>
          <w:rFonts w:ascii="Times New Roman" w:hAnsi="Times New Roman" w:cs="Times New Roman"/>
          <w:sz w:val="40"/>
          <w:szCs w:val="40"/>
        </w:rPr>
        <w:t>: La cuantía resulta del propio vale que se pretende ejecutar: $2.000.000.</w:t>
      </w:r>
      <w:r w:rsidR="004C5A0C" w:rsidRPr="00862084">
        <w:rPr>
          <w:rFonts w:ascii="Times New Roman" w:hAnsi="Times New Roman" w:cs="Times New Roman"/>
          <w:sz w:val="40"/>
          <w:szCs w:val="40"/>
        </w:rPr>
        <w:t xml:space="preserve"> (art. 36 LOT) Al ser monto mayor a $500.000 </w:t>
      </w:r>
      <w:r w:rsidR="001A7934" w:rsidRPr="00862084">
        <w:rPr>
          <w:rFonts w:ascii="Times New Roman" w:hAnsi="Times New Roman" w:cs="Times New Roman"/>
          <w:sz w:val="40"/>
          <w:szCs w:val="40"/>
        </w:rPr>
        <w:t>será</w:t>
      </w:r>
      <w:r w:rsidR="004C5A0C" w:rsidRPr="00862084">
        <w:rPr>
          <w:rFonts w:ascii="Times New Roman" w:hAnsi="Times New Roman" w:cs="Times New Roman"/>
          <w:sz w:val="40"/>
          <w:szCs w:val="40"/>
        </w:rPr>
        <w:t xml:space="preserve"> competente un Juzgado Letrado</w:t>
      </w:r>
      <w:r w:rsidR="001A7934" w:rsidRPr="00862084">
        <w:rPr>
          <w:rFonts w:ascii="Times New Roman" w:hAnsi="Times New Roman" w:cs="Times New Roman"/>
          <w:sz w:val="40"/>
          <w:szCs w:val="40"/>
        </w:rPr>
        <w:t>.</w:t>
      </w:r>
    </w:p>
    <w:p w:rsidR="006028FE" w:rsidRPr="00862084" w:rsidRDefault="006028FE" w:rsidP="00862084">
      <w:pPr>
        <w:jc w:val="both"/>
        <w:rPr>
          <w:rFonts w:ascii="Times New Roman" w:hAnsi="Times New Roman" w:cs="Times New Roman"/>
          <w:sz w:val="40"/>
          <w:szCs w:val="40"/>
        </w:rPr>
      </w:pPr>
      <w:r w:rsidRPr="00862084">
        <w:rPr>
          <w:rFonts w:ascii="Times New Roman" w:hAnsi="Times New Roman" w:cs="Times New Roman"/>
          <w:sz w:val="40"/>
          <w:szCs w:val="40"/>
        </w:rPr>
        <w:t xml:space="preserve">Por lo tanto, </w:t>
      </w:r>
      <w:r w:rsidR="004C5A0C" w:rsidRPr="00862084">
        <w:rPr>
          <w:rFonts w:ascii="Times New Roman" w:hAnsi="Times New Roman" w:cs="Times New Roman"/>
          <w:sz w:val="40"/>
          <w:szCs w:val="40"/>
        </w:rPr>
        <w:t xml:space="preserve">según los criterios vistos hasta ahora, </w:t>
      </w:r>
      <w:r w:rsidRPr="00862084">
        <w:rPr>
          <w:rFonts w:ascii="Times New Roman" w:hAnsi="Times New Roman" w:cs="Times New Roman"/>
          <w:sz w:val="40"/>
          <w:szCs w:val="40"/>
        </w:rPr>
        <w:t>será competente el Juzgado Letrado con c</w:t>
      </w:r>
      <w:r w:rsidR="004C5A0C" w:rsidRPr="00862084">
        <w:rPr>
          <w:rFonts w:ascii="Times New Roman" w:hAnsi="Times New Roman" w:cs="Times New Roman"/>
          <w:sz w:val="40"/>
          <w:szCs w:val="40"/>
        </w:rPr>
        <w:t>ompetencia civil de Lavalleja, nos falta determinar el turno.</w:t>
      </w:r>
    </w:p>
    <w:p w:rsidR="006028FE" w:rsidRPr="00862084" w:rsidRDefault="006028FE" w:rsidP="00862084">
      <w:pPr>
        <w:jc w:val="both"/>
        <w:rPr>
          <w:rFonts w:ascii="Times New Roman" w:hAnsi="Times New Roman" w:cs="Times New Roman"/>
          <w:sz w:val="40"/>
          <w:szCs w:val="40"/>
        </w:rPr>
      </w:pPr>
      <w:r w:rsidRPr="00862084">
        <w:rPr>
          <w:rFonts w:ascii="Times New Roman" w:hAnsi="Times New Roman" w:cs="Times New Roman"/>
          <w:b/>
          <w:sz w:val="40"/>
          <w:szCs w:val="40"/>
        </w:rPr>
        <w:t>CRITERIO TEMPORAL (TURNO):</w:t>
      </w:r>
      <w:r w:rsidRPr="00862084">
        <w:rPr>
          <w:rFonts w:ascii="Times New Roman" w:hAnsi="Times New Roman" w:cs="Times New Roman"/>
          <w:sz w:val="40"/>
          <w:szCs w:val="40"/>
        </w:rPr>
        <w:t xml:space="preserve"> Como estamos ante un asunto tramitado en el interior del país, donde no tenemos ORDA, debemos aplicar la planilla de turnos correspondiente. En este caso, debemos remitirnos</w:t>
      </w:r>
      <w:r w:rsidR="001A7934" w:rsidRPr="00862084">
        <w:rPr>
          <w:rFonts w:ascii="Times New Roman" w:hAnsi="Times New Roman" w:cs="Times New Roman"/>
          <w:sz w:val="40"/>
          <w:szCs w:val="40"/>
        </w:rPr>
        <w:t xml:space="preserve"> a la planilla que resulta del V</w:t>
      </w:r>
      <w:r w:rsidRPr="00862084">
        <w:rPr>
          <w:rFonts w:ascii="Times New Roman" w:hAnsi="Times New Roman" w:cs="Times New Roman"/>
          <w:sz w:val="40"/>
          <w:szCs w:val="40"/>
        </w:rPr>
        <w:t xml:space="preserve">ademécum </w:t>
      </w:r>
      <w:r w:rsidR="004561B7" w:rsidRPr="00862084">
        <w:rPr>
          <w:rFonts w:ascii="Times New Roman" w:hAnsi="Times New Roman" w:cs="Times New Roman"/>
          <w:sz w:val="40"/>
          <w:szCs w:val="40"/>
        </w:rPr>
        <w:t>pág.</w:t>
      </w:r>
      <w:r w:rsidRPr="00862084">
        <w:rPr>
          <w:rFonts w:ascii="Times New Roman" w:hAnsi="Times New Roman" w:cs="Times New Roman"/>
          <w:sz w:val="40"/>
          <w:szCs w:val="40"/>
        </w:rPr>
        <w:t xml:space="preserve"> 35 / VI – DEMAS MATERIAS. </w:t>
      </w:r>
    </w:p>
    <w:p w:rsidR="004561B7" w:rsidRPr="00862084" w:rsidRDefault="006028FE" w:rsidP="00862084">
      <w:pPr>
        <w:jc w:val="both"/>
        <w:rPr>
          <w:rFonts w:ascii="Times New Roman" w:hAnsi="Times New Roman" w:cs="Times New Roman"/>
          <w:sz w:val="40"/>
          <w:szCs w:val="40"/>
        </w:rPr>
      </w:pPr>
      <w:r w:rsidRPr="00862084">
        <w:rPr>
          <w:rFonts w:ascii="Times New Roman" w:hAnsi="Times New Roman" w:cs="Times New Roman"/>
          <w:sz w:val="40"/>
          <w:szCs w:val="40"/>
        </w:rPr>
        <w:lastRenderedPageBreak/>
        <w:t>En ese cuadro de doble entrada debemos ubicar el departamen</w:t>
      </w:r>
      <w:r w:rsidR="00A0230D" w:rsidRPr="00862084">
        <w:rPr>
          <w:rFonts w:ascii="Times New Roman" w:hAnsi="Times New Roman" w:cs="Times New Roman"/>
          <w:sz w:val="40"/>
          <w:szCs w:val="40"/>
        </w:rPr>
        <w:t>to del Juzgado (Lavalleja) y la fecha en la cual se extendió el docu</w:t>
      </w:r>
      <w:r w:rsidR="001A7934" w:rsidRPr="00862084">
        <w:rPr>
          <w:rFonts w:ascii="Times New Roman" w:hAnsi="Times New Roman" w:cs="Times New Roman"/>
          <w:sz w:val="40"/>
          <w:szCs w:val="40"/>
        </w:rPr>
        <w:t>mento (12/1) en aplicación del D</w:t>
      </w:r>
      <w:r w:rsidR="00A0230D" w:rsidRPr="00862084">
        <w:rPr>
          <w:rFonts w:ascii="Times New Roman" w:hAnsi="Times New Roman" w:cs="Times New Roman"/>
          <w:sz w:val="40"/>
          <w:szCs w:val="40"/>
        </w:rPr>
        <w:t>ec. 166/79</w:t>
      </w:r>
      <w:r w:rsidR="004C5A0C" w:rsidRPr="00862084">
        <w:rPr>
          <w:rFonts w:ascii="Times New Roman" w:hAnsi="Times New Roman" w:cs="Times New Roman"/>
          <w:sz w:val="40"/>
          <w:szCs w:val="40"/>
        </w:rPr>
        <w:t xml:space="preserve"> art. 1 A. Según la aplicación de la planilla será competente entonces el Juzgado de TERCER TURNO. </w:t>
      </w:r>
    </w:p>
    <w:p w:rsidR="006028FE" w:rsidRPr="00862084" w:rsidRDefault="004561B7" w:rsidP="00862084">
      <w:pPr>
        <w:jc w:val="both"/>
        <w:rPr>
          <w:rFonts w:ascii="Times New Roman" w:hAnsi="Times New Roman" w:cs="Times New Roman"/>
          <w:b/>
          <w:sz w:val="40"/>
          <w:szCs w:val="40"/>
          <w:u w:val="single"/>
        </w:rPr>
      </w:pPr>
      <w:r w:rsidRPr="00862084">
        <w:rPr>
          <w:rFonts w:ascii="Times New Roman" w:hAnsi="Times New Roman" w:cs="Times New Roman"/>
          <w:sz w:val="40"/>
          <w:szCs w:val="40"/>
        </w:rPr>
        <w:t xml:space="preserve">En primera instancia será competente el </w:t>
      </w:r>
      <w:r w:rsidRPr="00862084">
        <w:rPr>
          <w:rFonts w:ascii="Times New Roman" w:hAnsi="Times New Roman" w:cs="Times New Roman"/>
          <w:b/>
          <w:sz w:val="40"/>
          <w:szCs w:val="40"/>
          <w:u w:val="single"/>
        </w:rPr>
        <w:t>JUZGADO LETRADO DE PRIMERA INSTANCIA DE LAVALLEJA DE TERCER TURNO.</w:t>
      </w:r>
    </w:p>
    <w:p w:rsidR="004C5A0C" w:rsidRPr="00862084" w:rsidRDefault="004C5A0C" w:rsidP="00862084">
      <w:pPr>
        <w:jc w:val="both"/>
        <w:rPr>
          <w:rFonts w:ascii="Times New Roman" w:hAnsi="Times New Roman" w:cs="Times New Roman"/>
          <w:sz w:val="40"/>
          <w:szCs w:val="40"/>
        </w:rPr>
      </w:pPr>
      <w:r w:rsidRPr="00862084">
        <w:rPr>
          <w:rFonts w:ascii="Times New Roman" w:hAnsi="Times New Roman" w:cs="Times New Roman"/>
          <w:b/>
          <w:sz w:val="40"/>
          <w:szCs w:val="40"/>
          <w:u w:val="single"/>
        </w:rPr>
        <w:t>CRITERIO FUNCIONAL</w:t>
      </w:r>
      <w:r w:rsidR="004561B7" w:rsidRPr="00862084">
        <w:rPr>
          <w:rFonts w:ascii="Times New Roman" w:hAnsi="Times New Roman" w:cs="Times New Roman"/>
          <w:sz w:val="40"/>
          <w:szCs w:val="40"/>
        </w:rPr>
        <w:t>: Mientras que en</w:t>
      </w:r>
      <w:r w:rsidRPr="00862084">
        <w:rPr>
          <w:rFonts w:ascii="Times New Roman" w:hAnsi="Times New Roman" w:cs="Times New Roman"/>
          <w:sz w:val="40"/>
          <w:szCs w:val="40"/>
        </w:rPr>
        <w:t xml:space="preserve"> segunda instancia</w:t>
      </w:r>
      <w:r w:rsidR="004561B7" w:rsidRPr="00862084">
        <w:rPr>
          <w:rFonts w:ascii="Times New Roman" w:hAnsi="Times New Roman" w:cs="Times New Roman"/>
          <w:sz w:val="40"/>
          <w:szCs w:val="40"/>
        </w:rPr>
        <w:t xml:space="preserve"> el tribunal competente será</w:t>
      </w:r>
      <w:r w:rsidRPr="00862084">
        <w:rPr>
          <w:rFonts w:ascii="Times New Roman" w:hAnsi="Times New Roman" w:cs="Times New Roman"/>
          <w:sz w:val="40"/>
          <w:szCs w:val="40"/>
        </w:rPr>
        <w:t xml:space="preserve"> el TRIBUNAL DE APELACIONES EN LO CIVIL, que por turno corresponda según ORDA. </w:t>
      </w:r>
    </w:p>
    <w:sectPr w:rsidR="004C5A0C" w:rsidRPr="008620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AD3"/>
    <w:multiLevelType w:val="hybridMultilevel"/>
    <w:tmpl w:val="AAC6F232"/>
    <w:lvl w:ilvl="0" w:tplc="C262B03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54191527"/>
    <w:multiLevelType w:val="hybridMultilevel"/>
    <w:tmpl w:val="A028BB36"/>
    <w:lvl w:ilvl="0" w:tplc="3A1EEF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6D714E6E"/>
    <w:multiLevelType w:val="hybridMultilevel"/>
    <w:tmpl w:val="0A408576"/>
    <w:lvl w:ilvl="0" w:tplc="5FE2CF10">
      <w:start w:val="1"/>
      <w:numFmt w:val="decimal"/>
      <w:lvlText w:val="%1)"/>
      <w:lvlJc w:val="left"/>
      <w:pPr>
        <w:tabs>
          <w:tab w:val="num" w:pos="720"/>
        </w:tabs>
        <w:ind w:left="720" w:hanging="360"/>
      </w:pPr>
    </w:lvl>
    <w:lvl w:ilvl="1" w:tplc="267A580C" w:tentative="1">
      <w:start w:val="1"/>
      <w:numFmt w:val="decimal"/>
      <w:lvlText w:val="%2)"/>
      <w:lvlJc w:val="left"/>
      <w:pPr>
        <w:tabs>
          <w:tab w:val="num" w:pos="1440"/>
        </w:tabs>
        <w:ind w:left="1440" w:hanging="360"/>
      </w:pPr>
    </w:lvl>
    <w:lvl w:ilvl="2" w:tplc="3F2E43B2" w:tentative="1">
      <w:start w:val="1"/>
      <w:numFmt w:val="decimal"/>
      <w:lvlText w:val="%3)"/>
      <w:lvlJc w:val="left"/>
      <w:pPr>
        <w:tabs>
          <w:tab w:val="num" w:pos="2160"/>
        </w:tabs>
        <w:ind w:left="2160" w:hanging="360"/>
      </w:pPr>
    </w:lvl>
    <w:lvl w:ilvl="3" w:tplc="5B3692FA" w:tentative="1">
      <w:start w:val="1"/>
      <w:numFmt w:val="decimal"/>
      <w:lvlText w:val="%4)"/>
      <w:lvlJc w:val="left"/>
      <w:pPr>
        <w:tabs>
          <w:tab w:val="num" w:pos="2880"/>
        </w:tabs>
        <w:ind w:left="2880" w:hanging="360"/>
      </w:pPr>
    </w:lvl>
    <w:lvl w:ilvl="4" w:tplc="22CEAA46" w:tentative="1">
      <w:start w:val="1"/>
      <w:numFmt w:val="decimal"/>
      <w:lvlText w:val="%5)"/>
      <w:lvlJc w:val="left"/>
      <w:pPr>
        <w:tabs>
          <w:tab w:val="num" w:pos="3600"/>
        </w:tabs>
        <w:ind w:left="3600" w:hanging="360"/>
      </w:pPr>
    </w:lvl>
    <w:lvl w:ilvl="5" w:tplc="AFBC2E7A" w:tentative="1">
      <w:start w:val="1"/>
      <w:numFmt w:val="decimal"/>
      <w:lvlText w:val="%6)"/>
      <w:lvlJc w:val="left"/>
      <w:pPr>
        <w:tabs>
          <w:tab w:val="num" w:pos="4320"/>
        </w:tabs>
        <w:ind w:left="4320" w:hanging="360"/>
      </w:pPr>
    </w:lvl>
    <w:lvl w:ilvl="6" w:tplc="8DB24A64" w:tentative="1">
      <w:start w:val="1"/>
      <w:numFmt w:val="decimal"/>
      <w:lvlText w:val="%7)"/>
      <w:lvlJc w:val="left"/>
      <w:pPr>
        <w:tabs>
          <w:tab w:val="num" w:pos="5040"/>
        </w:tabs>
        <w:ind w:left="5040" w:hanging="360"/>
      </w:pPr>
    </w:lvl>
    <w:lvl w:ilvl="7" w:tplc="56D24C9C" w:tentative="1">
      <w:start w:val="1"/>
      <w:numFmt w:val="decimal"/>
      <w:lvlText w:val="%8)"/>
      <w:lvlJc w:val="left"/>
      <w:pPr>
        <w:tabs>
          <w:tab w:val="num" w:pos="5760"/>
        </w:tabs>
        <w:ind w:left="5760" w:hanging="360"/>
      </w:pPr>
    </w:lvl>
    <w:lvl w:ilvl="8" w:tplc="7AE41360" w:tentative="1">
      <w:start w:val="1"/>
      <w:numFmt w:val="decimal"/>
      <w:lvlText w:val="%9)"/>
      <w:lvlJc w:val="left"/>
      <w:pPr>
        <w:tabs>
          <w:tab w:val="num" w:pos="6480"/>
        </w:tabs>
        <w:ind w:left="6480" w:hanging="360"/>
      </w:pPr>
    </w:lvl>
  </w:abstractNum>
  <w:abstractNum w:abstractNumId="3">
    <w:nsid w:val="7E00126E"/>
    <w:multiLevelType w:val="hybridMultilevel"/>
    <w:tmpl w:val="ED963DF6"/>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57"/>
    <w:rsid w:val="00012001"/>
    <w:rsid w:val="00025D4C"/>
    <w:rsid w:val="00033193"/>
    <w:rsid w:val="000F7F9F"/>
    <w:rsid w:val="00170EE7"/>
    <w:rsid w:val="00175F1D"/>
    <w:rsid w:val="001937F6"/>
    <w:rsid w:val="001A77C4"/>
    <w:rsid w:val="001A7934"/>
    <w:rsid w:val="002125E2"/>
    <w:rsid w:val="002136CC"/>
    <w:rsid w:val="00294FA1"/>
    <w:rsid w:val="002B4E19"/>
    <w:rsid w:val="004561B7"/>
    <w:rsid w:val="004C5A0C"/>
    <w:rsid w:val="006028FE"/>
    <w:rsid w:val="00665E14"/>
    <w:rsid w:val="007650FB"/>
    <w:rsid w:val="007A36D9"/>
    <w:rsid w:val="00862084"/>
    <w:rsid w:val="00921DE8"/>
    <w:rsid w:val="00940557"/>
    <w:rsid w:val="00A0230D"/>
    <w:rsid w:val="00A533B7"/>
    <w:rsid w:val="00AD550A"/>
    <w:rsid w:val="00AF0332"/>
    <w:rsid w:val="00B84EC9"/>
    <w:rsid w:val="00C11BE8"/>
    <w:rsid w:val="00C37BBC"/>
    <w:rsid w:val="00C5742A"/>
    <w:rsid w:val="00CE6D00"/>
    <w:rsid w:val="00CF3439"/>
    <w:rsid w:val="00CF5082"/>
    <w:rsid w:val="00D51EA2"/>
    <w:rsid w:val="00DE7814"/>
    <w:rsid w:val="00EE305C"/>
    <w:rsid w:val="00F11338"/>
    <w:rsid w:val="00F334F5"/>
    <w:rsid w:val="00F453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0557"/>
    <w:pPr>
      <w:spacing w:after="0" w:line="240" w:lineRule="auto"/>
      <w:ind w:left="720"/>
      <w:contextualSpacing/>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0557"/>
    <w:pPr>
      <w:spacing w:after="0" w:line="240" w:lineRule="auto"/>
      <w:ind w:left="720"/>
      <w:contextualSpacing/>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92287">
      <w:bodyDiv w:val="1"/>
      <w:marLeft w:val="0"/>
      <w:marRight w:val="0"/>
      <w:marTop w:val="0"/>
      <w:marBottom w:val="0"/>
      <w:divBdr>
        <w:top w:val="none" w:sz="0" w:space="0" w:color="auto"/>
        <w:left w:val="none" w:sz="0" w:space="0" w:color="auto"/>
        <w:bottom w:val="none" w:sz="0" w:space="0" w:color="auto"/>
        <w:right w:val="none" w:sz="0" w:space="0" w:color="auto"/>
      </w:divBdr>
      <w:divsChild>
        <w:div w:id="305475673">
          <w:marLeft w:val="720"/>
          <w:marRight w:val="0"/>
          <w:marTop w:val="96"/>
          <w:marBottom w:val="120"/>
          <w:divBdr>
            <w:top w:val="none" w:sz="0" w:space="0" w:color="auto"/>
            <w:left w:val="none" w:sz="0" w:space="0" w:color="auto"/>
            <w:bottom w:val="none" w:sz="0" w:space="0" w:color="auto"/>
            <w:right w:val="none" w:sz="0" w:space="0" w:color="auto"/>
          </w:divBdr>
        </w:div>
        <w:div w:id="1185559089">
          <w:marLeft w:val="720"/>
          <w:marRight w:val="0"/>
          <w:marTop w:val="96"/>
          <w:marBottom w:val="120"/>
          <w:divBdr>
            <w:top w:val="none" w:sz="0" w:space="0" w:color="auto"/>
            <w:left w:val="none" w:sz="0" w:space="0" w:color="auto"/>
            <w:bottom w:val="none" w:sz="0" w:space="0" w:color="auto"/>
            <w:right w:val="none" w:sz="0" w:space="0" w:color="auto"/>
          </w:divBdr>
        </w:div>
        <w:div w:id="1142697057">
          <w:marLeft w:val="720"/>
          <w:marRight w:val="0"/>
          <w:marTop w:val="96"/>
          <w:marBottom w:val="120"/>
          <w:divBdr>
            <w:top w:val="none" w:sz="0" w:space="0" w:color="auto"/>
            <w:left w:val="none" w:sz="0" w:space="0" w:color="auto"/>
            <w:bottom w:val="none" w:sz="0" w:space="0" w:color="auto"/>
            <w:right w:val="none" w:sz="0" w:space="0" w:color="auto"/>
          </w:divBdr>
        </w:div>
        <w:div w:id="1820534930">
          <w:marLeft w:val="720"/>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1636</Words>
  <Characters>9003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mathias1988</dc:creator>
  <cp:lastModifiedBy>mathias1988</cp:lastModifiedBy>
  <cp:revision>2</cp:revision>
  <dcterms:created xsi:type="dcterms:W3CDTF">2020-04-13T01:58:00Z</dcterms:created>
  <dcterms:modified xsi:type="dcterms:W3CDTF">2020-04-13T01:58:00Z</dcterms:modified>
</cp:coreProperties>
</file>