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F1A9" w14:textId="77777777" w:rsidR="00DB0FED" w:rsidRDefault="007926A9" w:rsidP="007926A9">
      <w:pPr>
        <w:jc w:val="center"/>
        <w:rPr>
          <w:b/>
          <w:bCs/>
        </w:rPr>
      </w:pPr>
      <w:r w:rsidRPr="007926A9">
        <w:rPr>
          <w:b/>
          <w:bCs/>
        </w:rPr>
        <w:t>Bibliografía recomendada</w:t>
      </w:r>
      <w:r w:rsidR="00DB0FED">
        <w:rPr>
          <w:b/>
          <w:bCs/>
        </w:rPr>
        <w:t xml:space="preserve"> </w:t>
      </w:r>
    </w:p>
    <w:p w14:paraId="208BD49E" w14:textId="615324A6" w:rsidR="007926A9" w:rsidRDefault="00DB0FED" w:rsidP="007926A9">
      <w:pPr>
        <w:jc w:val="center"/>
        <w:rPr>
          <w:b/>
          <w:bCs/>
        </w:rPr>
      </w:pPr>
      <w:r>
        <w:rPr>
          <w:b/>
          <w:bCs/>
        </w:rPr>
        <w:t>(disponible en la biblioteca de Facultad)</w:t>
      </w:r>
    </w:p>
    <w:p w14:paraId="695605D5" w14:textId="235D1D97" w:rsidR="007926A9" w:rsidRDefault="007926A9" w:rsidP="007926A9">
      <w:pPr>
        <w:ind w:left="426" w:hanging="426"/>
        <w:jc w:val="both"/>
        <w:rPr>
          <w:rFonts w:ascii="Arial" w:eastAsia="Calibri" w:hAnsi="Arial" w:cs="Arial"/>
          <w:lang w:eastAsia="es-UY"/>
        </w:rPr>
      </w:pPr>
      <w:proofErr w:type="spellStart"/>
      <w:r w:rsidRPr="005B49F3">
        <w:rPr>
          <w:rFonts w:ascii="Arial" w:eastAsia="Calibri" w:hAnsi="Arial" w:cs="Arial"/>
          <w:smallCaps/>
          <w:lang w:eastAsia="es-UY"/>
        </w:rPr>
        <w:t>aguilar</w:t>
      </w:r>
      <w:proofErr w:type="spellEnd"/>
      <w:r w:rsidRPr="005B49F3">
        <w:rPr>
          <w:rFonts w:ascii="Arial" w:eastAsia="Calibri" w:hAnsi="Arial" w:cs="Arial"/>
          <w:smallCaps/>
          <w:lang w:eastAsia="es-UY"/>
        </w:rPr>
        <w:t xml:space="preserve"> </w:t>
      </w:r>
      <w:proofErr w:type="spellStart"/>
      <w:r w:rsidRPr="005B49F3">
        <w:rPr>
          <w:rFonts w:ascii="Arial" w:eastAsia="Calibri" w:hAnsi="Arial" w:cs="Arial"/>
          <w:smallCaps/>
          <w:lang w:eastAsia="es-UY"/>
        </w:rPr>
        <w:t>villanueva</w:t>
      </w:r>
      <w:proofErr w:type="spellEnd"/>
      <w:r w:rsidRPr="00C7548E">
        <w:rPr>
          <w:rFonts w:ascii="Arial" w:eastAsia="Calibri" w:hAnsi="Arial" w:cs="Arial"/>
          <w:lang w:eastAsia="es-UY"/>
        </w:rPr>
        <w:t>, Luis F., “</w:t>
      </w:r>
      <w:r w:rsidRPr="00C7548E">
        <w:rPr>
          <w:rFonts w:ascii="Arial" w:eastAsia="Calibri" w:hAnsi="Arial" w:cs="Arial"/>
          <w:i/>
          <w:lang w:eastAsia="es-UY"/>
        </w:rPr>
        <w:t>Democracia, Gobernabilidad y Gobernanza”</w:t>
      </w:r>
      <w:r w:rsidRPr="00C7548E">
        <w:rPr>
          <w:rFonts w:ascii="Arial" w:eastAsia="Calibri" w:hAnsi="Arial" w:cs="Arial"/>
          <w:lang w:eastAsia="es-UY"/>
        </w:rPr>
        <w:t>, 1° ed.,</w:t>
      </w:r>
      <w:r>
        <w:rPr>
          <w:rFonts w:ascii="Arial" w:eastAsia="Calibri" w:hAnsi="Arial" w:cs="Arial"/>
          <w:lang w:eastAsia="es-UY"/>
        </w:rPr>
        <w:t xml:space="preserve"> </w:t>
      </w:r>
      <w:r w:rsidRPr="00C7548E">
        <w:rPr>
          <w:rFonts w:ascii="Arial" w:eastAsia="Calibri" w:hAnsi="Arial" w:cs="Arial"/>
          <w:lang w:eastAsia="es-UY"/>
        </w:rPr>
        <w:t>Ciudad</w:t>
      </w:r>
      <w:r>
        <w:rPr>
          <w:rFonts w:ascii="Arial" w:eastAsia="Calibri" w:hAnsi="Arial" w:cs="Arial"/>
          <w:lang w:eastAsia="es-UY"/>
        </w:rPr>
        <w:t xml:space="preserve"> de México, </w:t>
      </w:r>
      <w:r w:rsidRPr="00C7548E">
        <w:rPr>
          <w:rFonts w:ascii="Arial" w:eastAsia="Calibri" w:hAnsi="Arial" w:cs="Arial"/>
          <w:lang w:eastAsia="es-UY"/>
        </w:rPr>
        <w:t>Instituto Nacional Electoral, 2020</w:t>
      </w:r>
      <w:r>
        <w:rPr>
          <w:rFonts w:ascii="Arial" w:eastAsia="Calibri" w:hAnsi="Arial" w:cs="Arial"/>
          <w:lang w:eastAsia="es-UY"/>
        </w:rPr>
        <w:t xml:space="preserve">, </w:t>
      </w:r>
      <w:r w:rsidRPr="004820D2">
        <w:rPr>
          <w:rFonts w:ascii="Arial" w:eastAsia="Calibri" w:hAnsi="Arial" w:cs="Arial"/>
          <w:lang w:eastAsia="es-UY"/>
        </w:rPr>
        <w:t xml:space="preserve">disponible en: </w:t>
      </w:r>
      <w:hyperlink r:id="rId4" w:history="1">
        <w:r w:rsidRPr="004820D2">
          <w:rPr>
            <w:rStyle w:val="Hipervnculo"/>
            <w:rFonts w:ascii="Arial" w:eastAsia="Calibri" w:hAnsi="Arial" w:cs="Arial"/>
            <w:lang w:eastAsia="es-UY"/>
          </w:rPr>
          <w:t>https://www.ine.mx/wp-content/uploads/2021/02/C</w:t>
        </w:r>
        <w:r w:rsidRPr="004820D2">
          <w:rPr>
            <w:rStyle w:val="Hipervnculo"/>
            <w:rFonts w:ascii="Arial" w:eastAsia="Calibri" w:hAnsi="Arial" w:cs="Arial"/>
            <w:lang w:eastAsia="es-UY"/>
          </w:rPr>
          <w:t>M</w:t>
        </w:r>
        <w:r w:rsidRPr="004820D2">
          <w:rPr>
            <w:rStyle w:val="Hipervnculo"/>
            <w:rFonts w:ascii="Arial" w:eastAsia="Calibri" w:hAnsi="Arial" w:cs="Arial"/>
            <w:lang w:eastAsia="es-UY"/>
          </w:rPr>
          <w:t>25_baja.pdf</w:t>
        </w:r>
      </w:hyperlink>
    </w:p>
    <w:p w14:paraId="07665D73" w14:textId="77777777" w:rsidR="007926A9" w:rsidRDefault="007926A9" w:rsidP="007926A9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C55FE0">
        <w:rPr>
          <w:rFonts w:ascii="Arial" w:hAnsi="Arial" w:cs="Arial"/>
          <w:smallCaps/>
        </w:rPr>
        <w:t xml:space="preserve">correa </w:t>
      </w:r>
      <w:proofErr w:type="spellStart"/>
      <w:r w:rsidRPr="00C55FE0">
        <w:rPr>
          <w:rFonts w:ascii="Arial" w:hAnsi="Arial" w:cs="Arial"/>
          <w:smallCaps/>
        </w:rPr>
        <w:t>freitas</w:t>
      </w:r>
      <w:proofErr w:type="spellEnd"/>
      <w:r w:rsidRPr="004E2494">
        <w:rPr>
          <w:rFonts w:ascii="Arial" w:hAnsi="Arial" w:cs="Arial"/>
        </w:rPr>
        <w:t xml:space="preserve">, </w:t>
      </w:r>
      <w:proofErr w:type="spellStart"/>
      <w:r w:rsidRPr="004E2494">
        <w:rPr>
          <w:rFonts w:ascii="Arial" w:hAnsi="Arial" w:cs="Arial"/>
        </w:rPr>
        <w:t>Ruben</w:t>
      </w:r>
      <w:proofErr w:type="spellEnd"/>
      <w:r w:rsidRPr="004E2494">
        <w:rPr>
          <w:rFonts w:ascii="Arial" w:hAnsi="Arial" w:cs="Arial"/>
        </w:rPr>
        <w:t xml:space="preserve">, </w:t>
      </w:r>
      <w:r w:rsidRPr="004E2494">
        <w:rPr>
          <w:rFonts w:ascii="Arial" w:hAnsi="Arial" w:cs="Arial"/>
          <w:i/>
        </w:rPr>
        <w:t>Derecho Constitucional Contemporáneo</w:t>
      </w:r>
      <w:r>
        <w:rPr>
          <w:rFonts w:ascii="Arial" w:hAnsi="Arial" w:cs="Arial"/>
        </w:rPr>
        <w:t xml:space="preserve">, 6ª </w:t>
      </w:r>
      <w:r w:rsidRPr="004E2494">
        <w:rPr>
          <w:rFonts w:ascii="Arial" w:hAnsi="Arial" w:cs="Arial"/>
        </w:rPr>
        <w:t>ed., revisada y actualizada,</w:t>
      </w:r>
      <w:r>
        <w:rPr>
          <w:rFonts w:ascii="Arial" w:hAnsi="Arial" w:cs="Arial"/>
        </w:rPr>
        <w:t xml:space="preserve"> Montevideo,</w:t>
      </w:r>
      <w:r w:rsidRPr="004E2494">
        <w:rPr>
          <w:rFonts w:ascii="Arial" w:hAnsi="Arial" w:cs="Arial"/>
        </w:rPr>
        <w:t xml:space="preserve"> FCU,</w:t>
      </w:r>
      <w:r>
        <w:rPr>
          <w:rFonts w:ascii="Arial" w:hAnsi="Arial" w:cs="Arial"/>
        </w:rPr>
        <w:t xml:space="preserve"> t. II,</w:t>
      </w:r>
      <w:r w:rsidRPr="004E2494">
        <w:rPr>
          <w:rFonts w:ascii="Arial" w:hAnsi="Arial" w:cs="Arial"/>
        </w:rPr>
        <w:t xml:space="preserve"> 2022.</w:t>
      </w:r>
    </w:p>
    <w:p w14:paraId="3025A380" w14:textId="77777777" w:rsidR="007926A9" w:rsidRDefault="007926A9" w:rsidP="007926A9">
      <w:pPr>
        <w:spacing w:line="360" w:lineRule="auto"/>
        <w:jc w:val="both"/>
        <w:rPr>
          <w:rFonts w:ascii="Arial" w:hAnsi="Arial" w:cs="Arial"/>
        </w:rPr>
      </w:pPr>
      <w:r w:rsidRPr="00811397">
        <w:rPr>
          <w:rFonts w:ascii="Arial" w:hAnsi="Arial" w:cs="Arial"/>
          <w:smallCaps/>
        </w:rPr>
        <w:t xml:space="preserve">correa </w:t>
      </w:r>
      <w:proofErr w:type="spellStart"/>
      <w:r w:rsidRPr="00811397">
        <w:rPr>
          <w:rFonts w:ascii="Arial" w:hAnsi="Arial" w:cs="Arial"/>
          <w:smallCaps/>
        </w:rPr>
        <w:t>freitas</w:t>
      </w:r>
      <w:proofErr w:type="spellEnd"/>
      <w:r w:rsidRPr="00342AFF">
        <w:rPr>
          <w:rFonts w:ascii="Arial" w:hAnsi="Arial" w:cs="Arial"/>
        </w:rPr>
        <w:t xml:space="preserve">, </w:t>
      </w:r>
      <w:proofErr w:type="spellStart"/>
      <w:r w:rsidRPr="00342AFF">
        <w:rPr>
          <w:rFonts w:ascii="Arial" w:hAnsi="Arial" w:cs="Arial"/>
        </w:rPr>
        <w:t>Ruben</w:t>
      </w:r>
      <w:proofErr w:type="spellEnd"/>
      <w:r w:rsidRPr="00342AFF">
        <w:rPr>
          <w:rFonts w:ascii="Arial" w:hAnsi="Arial" w:cs="Arial"/>
        </w:rPr>
        <w:t xml:space="preserve">, </w:t>
      </w:r>
      <w:r w:rsidRPr="00342AFF">
        <w:rPr>
          <w:rFonts w:ascii="Arial" w:hAnsi="Arial" w:cs="Arial"/>
          <w:i/>
        </w:rPr>
        <w:t>“La teoría del control”</w:t>
      </w:r>
      <w:r>
        <w:rPr>
          <w:rFonts w:ascii="Arial" w:hAnsi="Arial" w:cs="Arial"/>
        </w:rPr>
        <w:t>, inédita, Montevideo</w:t>
      </w:r>
      <w:r w:rsidRPr="00342AFF">
        <w:rPr>
          <w:rFonts w:ascii="Arial" w:hAnsi="Arial" w:cs="Arial"/>
        </w:rPr>
        <w:t>, 2020.</w:t>
      </w:r>
    </w:p>
    <w:p w14:paraId="3F5486D7" w14:textId="77777777" w:rsidR="007926A9" w:rsidRDefault="007926A9" w:rsidP="007926A9">
      <w:p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55FE0">
        <w:rPr>
          <w:rFonts w:ascii="Arial" w:hAnsi="Arial" w:cs="Arial"/>
          <w:smallCaps/>
        </w:rPr>
        <w:t>corujo</w:t>
      </w:r>
      <w:proofErr w:type="spellEnd"/>
      <w:r w:rsidRPr="00D17468">
        <w:rPr>
          <w:rFonts w:ascii="Arial" w:hAnsi="Arial" w:cs="Arial"/>
        </w:rPr>
        <w:t xml:space="preserve">, Hugo, </w:t>
      </w:r>
      <w:r w:rsidRPr="00D17468">
        <w:rPr>
          <w:rFonts w:ascii="Arial" w:hAnsi="Arial" w:cs="Arial"/>
          <w:i/>
        </w:rPr>
        <w:t>Sistema de Gobierno en la Constitución uruguaya</w:t>
      </w:r>
      <w:r>
        <w:rPr>
          <w:rFonts w:ascii="Arial" w:hAnsi="Arial" w:cs="Arial"/>
        </w:rPr>
        <w:t xml:space="preserve">, Montevideo, FCU, </w:t>
      </w:r>
      <w:r w:rsidRPr="00D17468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2A2114C1" w14:textId="77777777" w:rsidR="007926A9" w:rsidRDefault="007926A9" w:rsidP="007926A9">
      <w:p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55FE0">
        <w:rPr>
          <w:rFonts w:ascii="Arial" w:hAnsi="Arial" w:cs="Arial"/>
          <w:smallCaps/>
        </w:rPr>
        <w:t>jiménez</w:t>
      </w:r>
      <w:proofErr w:type="spellEnd"/>
      <w:r w:rsidRPr="00C55FE0">
        <w:rPr>
          <w:rFonts w:ascii="Arial" w:hAnsi="Arial" w:cs="Arial"/>
          <w:smallCaps/>
        </w:rPr>
        <w:t xml:space="preserve"> de </w:t>
      </w:r>
      <w:proofErr w:type="spellStart"/>
      <w:r w:rsidRPr="00C55FE0">
        <w:rPr>
          <w:rFonts w:ascii="Arial" w:hAnsi="Arial" w:cs="Arial"/>
          <w:smallCaps/>
        </w:rPr>
        <w:t>aréchaga</w:t>
      </w:r>
      <w:proofErr w:type="spellEnd"/>
      <w:r w:rsidRPr="000F3229">
        <w:rPr>
          <w:rFonts w:ascii="Arial" w:hAnsi="Arial" w:cs="Arial"/>
        </w:rPr>
        <w:t xml:space="preserve">, Justino, </w:t>
      </w:r>
      <w:r w:rsidRPr="000F3229">
        <w:rPr>
          <w:rFonts w:ascii="Arial" w:hAnsi="Arial" w:cs="Arial"/>
          <w:i/>
        </w:rPr>
        <w:t>Teoría del Gobierno</w:t>
      </w:r>
      <w:r w:rsidRPr="000F3229">
        <w:rPr>
          <w:rFonts w:ascii="Arial" w:hAnsi="Arial" w:cs="Arial"/>
        </w:rPr>
        <w:t>, 2</w:t>
      </w:r>
      <w:r>
        <w:rPr>
          <w:rStyle w:val="Ninguno"/>
          <w:rFonts w:ascii="Arial" w:eastAsia="Arial" w:hAnsi="Arial" w:cs="Arial"/>
          <w:u w:color="000000"/>
        </w:rPr>
        <w:t xml:space="preserve">ª </w:t>
      </w:r>
      <w:r w:rsidRPr="000F3229">
        <w:rPr>
          <w:rFonts w:ascii="Arial" w:hAnsi="Arial" w:cs="Arial"/>
        </w:rPr>
        <w:t>ed.,</w:t>
      </w:r>
      <w:r>
        <w:rPr>
          <w:rFonts w:ascii="Arial" w:hAnsi="Arial" w:cs="Arial"/>
        </w:rPr>
        <w:t xml:space="preserve"> Montevideo, FCU, </w:t>
      </w:r>
      <w:r w:rsidRPr="000F3229">
        <w:rPr>
          <w:rFonts w:ascii="Arial" w:hAnsi="Arial" w:cs="Arial"/>
        </w:rPr>
        <w:t>2016.</w:t>
      </w:r>
    </w:p>
    <w:p w14:paraId="03ECAFCE" w14:textId="77777777" w:rsidR="007926A9" w:rsidRDefault="007926A9" w:rsidP="007926A9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14:paraId="03F3E994" w14:textId="77777777" w:rsidR="007926A9" w:rsidRDefault="007926A9" w:rsidP="007926A9">
      <w:pPr>
        <w:spacing w:line="360" w:lineRule="auto"/>
        <w:jc w:val="both"/>
        <w:rPr>
          <w:rFonts w:ascii="Arial" w:hAnsi="Arial" w:cs="Arial"/>
        </w:rPr>
      </w:pPr>
    </w:p>
    <w:p w14:paraId="1EF626E0" w14:textId="77777777" w:rsidR="007926A9" w:rsidRDefault="007926A9" w:rsidP="007926A9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14:paraId="7C464DDA" w14:textId="77777777" w:rsidR="007926A9" w:rsidRPr="007926A9" w:rsidRDefault="007926A9" w:rsidP="007926A9">
      <w:pPr>
        <w:jc w:val="both"/>
      </w:pPr>
    </w:p>
    <w:sectPr w:rsidR="007926A9" w:rsidRPr="00792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A9"/>
    <w:rsid w:val="00642126"/>
    <w:rsid w:val="007926A9"/>
    <w:rsid w:val="00D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3A76"/>
  <w15:chartTrackingRefBased/>
  <w15:docId w15:val="{0E67E078-B99F-4227-AF98-0D676F9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2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2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2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2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2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2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2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2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2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2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26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26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26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26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26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26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2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2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2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26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26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26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2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26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26A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unhideWhenUsed/>
    <w:rsid w:val="007926A9"/>
    <w:rPr>
      <w:color w:val="0563C1"/>
      <w:u w:val="single"/>
    </w:rPr>
  </w:style>
  <w:style w:type="paragraph" w:styleId="Textonotapie">
    <w:name w:val="footnote text"/>
    <w:basedOn w:val="Normal"/>
    <w:link w:val="TextonotapieCar"/>
    <w:unhideWhenUsed/>
    <w:rsid w:val="007926A9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7926A9"/>
    <w:rPr>
      <w:rFonts w:ascii="Times New Roman" w:eastAsia="Times New Roman" w:hAnsi="Times New Roman" w:cs="Times New Roman"/>
      <w:color w:val="00000A"/>
      <w:kern w:val="0"/>
      <w:lang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26A9"/>
    <w:rPr>
      <w:color w:val="96607D" w:themeColor="followedHyperlink"/>
      <w:u w:val="single"/>
    </w:rPr>
  </w:style>
  <w:style w:type="character" w:customStyle="1" w:styleId="Ninguno">
    <w:name w:val="Ninguno"/>
    <w:rsid w:val="007926A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e.mx/wp-content/uploads/2021/02/CM25_baj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de la Peña</dc:creator>
  <cp:keywords/>
  <dc:description/>
  <cp:lastModifiedBy>Federico de la Peña</cp:lastModifiedBy>
  <cp:revision>2</cp:revision>
  <dcterms:created xsi:type="dcterms:W3CDTF">2025-05-27T20:50:00Z</dcterms:created>
  <dcterms:modified xsi:type="dcterms:W3CDTF">2025-05-27T20:59:00Z</dcterms:modified>
</cp:coreProperties>
</file>