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0A" w:rsidRDefault="004670D7">
      <w:pPr>
        <w:rPr>
          <w:b/>
          <w:i/>
          <w:sz w:val="28"/>
          <w:szCs w:val="28"/>
          <w:u w:val="single"/>
        </w:rPr>
      </w:pPr>
      <w:r>
        <w:rPr>
          <w:b/>
          <w:i/>
          <w:sz w:val="28"/>
          <w:szCs w:val="28"/>
          <w:u w:val="single"/>
        </w:rPr>
        <w:t xml:space="preserve"> </w:t>
      </w:r>
      <w:r w:rsidR="0002510D">
        <w:rPr>
          <w:b/>
          <w:i/>
          <w:sz w:val="28"/>
          <w:szCs w:val="28"/>
          <w:u w:val="single"/>
        </w:rPr>
        <w:t>GUÍA PRÁCTICA PARA CÁLCULO IRPF POR INCREMENTOS PATRIMONIALES</w:t>
      </w:r>
    </w:p>
    <w:p w:rsidR="00667E0A" w:rsidRDefault="00667E0A" w:rsidP="00667E0A">
      <w:pPr>
        <w:pStyle w:val="Default"/>
      </w:pPr>
    </w:p>
    <w:p w:rsidR="00667E0A" w:rsidRDefault="00667E0A" w:rsidP="00667E0A">
      <w:pPr>
        <w:rPr>
          <w:b/>
          <w:i/>
          <w:sz w:val="28"/>
          <w:szCs w:val="28"/>
          <w:u w:val="single"/>
        </w:rPr>
      </w:pPr>
      <w:r>
        <w:rPr>
          <w:b/>
          <w:bCs/>
          <w:sz w:val="28"/>
          <w:szCs w:val="28"/>
        </w:rPr>
        <w:t>Identifica</w:t>
      </w:r>
      <w:r w:rsidR="002C0110">
        <w:rPr>
          <w:b/>
          <w:bCs/>
          <w:sz w:val="28"/>
          <w:szCs w:val="28"/>
        </w:rPr>
        <w:t>ción del hecho generador</w:t>
      </w:r>
      <w:r w:rsidR="00322B66">
        <w:rPr>
          <w:b/>
          <w:bCs/>
          <w:sz w:val="28"/>
          <w:szCs w:val="28"/>
        </w:rPr>
        <w:t>. Art 26</w:t>
      </w:r>
      <w:r>
        <w:rPr>
          <w:b/>
          <w:bCs/>
          <w:sz w:val="28"/>
          <w:szCs w:val="28"/>
        </w:rPr>
        <w:t xml:space="preserve"> T7 TO</w:t>
      </w:r>
    </w:p>
    <w:p w:rsidR="00667E0A" w:rsidRPr="00667E0A" w:rsidRDefault="00667E0A" w:rsidP="00667E0A">
      <w:pPr>
        <w:autoSpaceDE w:val="0"/>
        <w:autoSpaceDN w:val="0"/>
        <w:adjustRightInd w:val="0"/>
        <w:spacing w:after="0" w:line="240" w:lineRule="auto"/>
        <w:rPr>
          <w:rFonts w:ascii="Calibri" w:hAnsi="Calibri" w:cs="Calibri"/>
          <w:color w:val="000000"/>
          <w:sz w:val="24"/>
          <w:szCs w:val="24"/>
          <w:lang w:val="es-ES"/>
        </w:rPr>
      </w:pPr>
    </w:p>
    <w:p w:rsidR="00667E0A" w:rsidRPr="00770139" w:rsidRDefault="00667E0A" w:rsidP="00667E0A">
      <w:pPr>
        <w:rPr>
          <w:rFonts w:ascii="Calibri" w:hAnsi="Calibri" w:cs="Calibri"/>
          <w:color w:val="000000"/>
          <w:sz w:val="28"/>
          <w:szCs w:val="28"/>
          <w:lang w:val="es-ES"/>
        </w:rPr>
      </w:pPr>
      <w:r w:rsidRPr="00667E0A">
        <w:rPr>
          <w:rFonts w:ascii="Calibri" w:hAnsi="Calibri" w:cs="Calibri"/>
          <w:color w:val="000000"/>
          <w:sz w:val="28"/>
          <w:szCs w:val="28"/>
          <w:lang w:val="es-ES"/>
        </w:rPr>
        <w:t xml:space="preserve"> </w:t>
      </w:r>
      <w:r w:rsidRPr="00667E0A">
        <w:rPr>
          <w:rFonts w:ascii="Calibri" w:hAnsi="Calibri" w:cs="Calibri"/>
          <w:b/>
          <w:bCs/>
          <w:color w:val="000000"/>
          <w:sz w:val="28"/>
          <w:szCs w:val="28"/>
          <w:lang w:val="es-ES"/>
        </w:rPr>
        <w:t>Hecho que determina la renta</w:t>
      </w:r>
      <w:r w:rsidRPr="00667E0A">
        <w:rPr>
          <w:rFonts w:ascii="Calibri" w:hAnsi="Calibri" w:cs="Calibri"/>
          <w:color w:val="000000"/>
          <w:sz w:val="28"/>
          <w:szCs w:val="28"/>
          <w:lang w:val="es-ES"/>
        </w:rPr>
        <w:t xml:space="preserve">: </w:t>
      </w:r>
      <w:r w:rsidR="00322B66">
        <w:rPr>
          <w:rFonts w:ascii="Calibri" w:hAnsi="Calibri" w:cs="Calibri"/>
          <w:color w:val="000000"/>
          <w:sz w:val="28"/>
          <w:szCs w:val="28"/>
          <w:lang w:val="es-ES"/>
        </w:rPr>
        <w:t>Art. 26</w:t>
      </w:r>
      <w:r w:rsidRPr="00770139">
        <w:rPr>
          <w:rFonts w:ascii="Calibri" w:hAnsi="Calibri" w:cs="Calibri"/>
          <w:color w:val="000000"/>
          <w:sz w:val="28"/>
          <w:szCs w:val="28"/>
          <w:lang w:val="es-ES"/>
        </w:rPr>
        <w:t xml:space="preserve"> T7 TO</w:t>
      </w:r>
    </w:p>
    <w:p w:rsidR="00667E0A" w:rsidRPr="004670D7" w:rsidRDefault="00667E0A" w:rsidP="004670D7">
      <w:pPr>
        <w:pStyle w:val="Prrafodelista"/>
        <w:numPr>
          <w:ilvl w:val="0"/>
          <w:numId w:val="3"/>
        </w:numPr>
        <w:autoSpaceDE w:val="0"/>
        <w:autoSpaceDN w:val="0"/>
        <w:adjustRightInd w:val="0"/>
        <w:spacing w:after="0"/>
        <w:rPr>
          <w:rFonts w:ascii="Calibri" w:hAnsi="Calibri" w:cs="Calibri"/>
          <w:color w:val="000000"/>
          <w:sz w:val="23"/>
          <w:szCs w:val="23"/>
          <w:lang w:val="es-ES"/>
        </w:rPr>
      </w:pPr>
      <w:r w:rsidRPr="004670D7">
        <w:rPr>
          <w:rFonts w:ascii="Calibri" w:hAnsi="Calibri" w:cs="Calibri"/>
          <w:color w:val="000000"/>
          <w:sz w:val="23"/>
          <w:szCs w:val="23"/>
          <w:lang w:val="es-ES"/>
        </w:rPr>
        <w:t>ENAJENACIÓN DE INMUEBLES</w:t>
      </w:r>
    </w:p>
    <w:p w:rsidR="00667E0A" w:rsidRPr="004670D7" w:rsidRDefault="004670D7" w:rsidP="004670D7">
      <w:pPr>
        <w:autoSpaceDE w:val="0"/>
        <w:autoSpaceDN w:val="0"/>
        <w:adjustRightInd w:val="0"/>
        <w:spacing w:after="0"/>
        <w:rPr>
          <w:rFonts w:ascii="Calibri" w:hAnsi="Calibri" w:cs="Calibri"/>
          <w:color w:val="000000"/>
          <w:sz w:val="23"/>
          <w:szCs w:val="23"/>
          <w:lang w:val="es-ES"/>
        </w:rPr>
      </w:pPr>
      <w:r>
        <w:rPr>
          <w:rFonts w:ascii="Calibri" w:hAnsi="Calibri" w:cs="Calibri"/>
          <w:color w:val="000000"/>
          <w:sz w:val="23"/>
          <w:szCs w:val="23"/>
          <w:lang w:val="es-ES"/>
        </w:rPr>
        <w:t xml:space="preserve">             </w:t>
      </w:r>
      <w:r w:rsidR="00667E0A" w:rsidRPr="004670D7">
        <w:rPr>
          <w:rFonts w:ascii="Calibri" w:hAnsi="Calibri" w:cs="Calibri"/>
          <w:color w:val="000000"/>
          <w:sz w:val="23"/>
          <w:szCs w:val="23"/>
          <w:lang w:val="es-ES"/>
        </w:rPr>
        <w:t xml:space="preserve">PROMESAS DE ENAJENACIÓN </w:t>
      </w:r>
    </w:p>
    <w:p w:rsidR="00667E0A" w:rsidRDefault="004670D7" w:rsidP="004670D7">
      <w:pPr>
        <w:rPr>
          <w:rFonts w:ascii="Calibri" w:hAnsi="Calibri" w:cs="Calibri"/>
          <w:color w:val="000000"/>
          <w:sz w:val="23"/>
          <w:szCs w:val="23"/>
          <w:lang w:val="es-ES"/>
        </w:rPr>
      </w:pPr>
      <w:r>
        <w:rPr>
          <w:rFonts w:ascii="Calibri" w:hAnsi="Calibri" w:cs="Calibri"/>
          <w:color w:val="000000"/>
          <w:sz w:val="23"/>
          <w:szCs w:val="23"/>
          <w:lang w:val="es-ES"/>
        </w:rPr>
        <w:t xml:space="preserve">             </w:t>
      </w:r>
      <w:r w:rsidR="00667E0A" w:rsidRPr="004670D7">
        <w:rPr>
          <w:rFonts w:ascii="Calibri" w:hAnsi="Calibri" w:cs="Calibri"/>
          <w:color w:val="000000"/>
          <w:sz w:val="23"/>
          <w:szCs w:val="23"/>
          <w:lang w:val="es-ES"/>
        </w:rPr>
        <w:t>CESIONES DE PROMESA (DOMINIO PLENO O DESMEMBRADO)</w:t>
      </w:r>
    </w:p>
    <w:p w:rsidR="00724A6D" w:rsidRPr="004670D7" w:rsidRDefault="00724A6D" w:rsidP="004670D7">
      <w:pPr>
        <w:rPr>
          <w:rFonts w:ascii="Calibri" w:hAnsi="Calibri" w:cs="Calibri"/>
          <w:color w:val="000000"/>
          <w:sz w:val="23"/>
          <w:szCs w:val="23"/>
          <w:lang w:val="es-ES"/>
        </w:rPr>
      </w:pPr>
    </w:p>
    <w:p w:rsidR="00667E0A" w:rsidRPr="004670D7" w:rsidRDefault="00667E0A" w:rsidP="004670D7">
      <w:pPr>
        <w:pStyle w:val="Prrafodelista"/>
        <w:numPr>
          <w:ilvl w:val="0"/>
          <w:numId w:val="3"/>
        </w:numPr>
        <w:rPr>
          <w:rFonts w:ascii="Calibri" w:hAnsi="Calibri" w:cs="Calibri"/>
          <w:color w:val="000000"/>
          <w:sz w:val="23"/>
          <w:szCs w:val="23"/>
          <w:lang w:val="es-ES"/>
        </w:rPr>
      </w:pPr>
      <w:r w:rsidRPr="004670D7">
        <w:rPr>
          <w:rFonts w:ascii="Calibri" w:hAnsi="Calibri" w:cs="Calibri"/>
          <w:color w:val="000000"/>
          <w:sz w:val="23"/>
          <w:szCs w:val="23"/>
          <w:lang w:val="es-ES"/>
        </w:rPr>
        <w:t>CESIÓN DE DERECHOS HEREDITARIOS</w:t>
      </w:r>
    </w:p>
    <w:p w:rsidR="00667E0A" w:rsidRDefault="004670D7" w:rsidP="004670D7">
      <w:pPr>
        <w:rPr>
          <w:rFonts w:ascii="Calibri" w:hAnsi="Calibri" w:cs="Calibri"/>
          <w:color w:val="000000"/>
          <w:sz w:val="23"/>
          <w:szCs w:val="23"/>
          <w:lang w:val="es-ES"/>
        </w:rPr>
      </w:pPr>
      <w:r>
        <w:rPr>
          <w:rFonts w:ascii="Calibri" w:hAnsi="Calibri" w:cs="Calibri"/>
          <w:color w:val="000000"/>
          <w:sz w:val="23"/>
          <w:szCs w:val="23"/>
          <w:lang w:val="es-ES"/>
        </w:rPr>
        <w:t xml:space="preserve">              </w:t>
      </w:r>
      <w:r w:rsidR="00667E0A" w:rsidRPr="004670D7">
        <w:rPr>
          <w:rFonts w:ascii="Calibri" w:hAnsi="Calibri" w:cs="Calibri"/>
          <w:color w:val="000000"/>
          <w:sz w:val="23"/>
          <w:szCs w:val="23"/>
          <w:lang w:val="es-ES"/>
        </w:rPr>
        <w:t>CESIÓN DE DERECHOS POSESORIOS</w:t>
      </w:r>
    </w:p>
    <w:p w:rsidR="00724A6D" w:rsidRPr="004670D7" w:rsidRDefault="00724A6D" w:rsidP="004670D7">
      <w:pPr>
        <w:rPr>
          <w:rFonts w:ascii="Calibri" w:hAnsi="Calibri" w:cs="Calibri"/>
          <w:color w:val="000000"/>
          <w:sz w:val="23"/>
          <w:szCs w:val="23"/>
          <w:lang w:val="es-ES"/>
        </w:rPr>
      </w:pPr>
    </w:p>
    <w:p w:rsidR="00667E0A" w:rsidRDefault="00667E0A" w:rsidP="004670D7">
      <w:pPr>
        <w:pStyle w:val="Prrafodelista"/>
        <w:numPr>
          <w:ilvl w:val="0"/>
          <w:numId w:val="3"/>
        </w:numPr>
        <w:rPr>
          <w:rFonts w:ascii="Calibri" w:hAnsi="Calibri" w:cs="Calibri"/>
          <w:color w:val="000000"/>
          <w:sz w:val="23"/>
          <w:szCs w:val="23"/>
          <w:lang w:val="es-ES"/>
        </w:rPr>
      </w:pPr>
      <w:r w:rsidRPr="004670D7">
        <w:rPr>
          <w:rFonts w:ascii="Calibri" w:hAnsi="Calibri" w:cs="Calibri"/>
          <w:color w:val="000000"/>
          <w:sz w:val="23"/>
          <w:szCs w:val="23"/>
          <w:lang w:val="es-ES"/>
        </w:rPr>
        <w:t>SENTENCIA DECLARATIVA DE PRESCRIPCIÓN ADQUISITIVA</w:t>
      </w:r>
    </w:p>
    <w:p w:rsidR="00770139" w:rsidRDefault="00770139" w:rsidP="00770139">
      <w:pPr>
        <w:pStyle w:val="Prrafodelista"/>
        <w:rPr>
          <w:rFonts w:ascii="Calibri" w:hAnsi="Calibri" w:cs="Calibri"/>
          <w:color w:val="000000"/>
          <w:sz w:val="23"/>
          <w:szCs w:val="23"/>
          <w:lang w:val="es-ES"/>
        </w:rPr>
      </w:pPr>
    </w:p>
    <w:p w:rsidR="00770139" w:rsidRPr="00770139" w:rsidRDefault="00770139" w:rsidP="00770139">
      <w:pPr>
        <w:pStyle w:val="Default"/>
        <w:rPr>
          <w:b/>
        </w:rPr>
      </w:pPr>
    </w:p>
    <w:p w:rsidR="00770139" w:rsidRPr="00412945" w:rsidRDefault="00770139" w:rsidP="00770139">
      <w:pPr>
        <w:rPr>
          <w:rFonts w:ascii="Calibri" w:hAnsi="Calibri" w:cs="Calibri"/>
          <w:b/>
          <w:i/>
          <w:color w:val="000000"/>
          <w:sz w:val="23"/>
          <w:szCs w:val="23"/>
          <w:u w:val="single"/>
          <w:lang w:val="es-ES"/>
        </w:rPr>
      </w:pPr>
      <w:r w:rsidRPr="00412945">
        <w:rPr>
          <w:b/>
          <w:i/>
          <w:sz w:val="28"/>
          <w:szCs w:val="28"/>
          <w:u w:val="single"/>
        </w:rPr>
        <w:t>Renta computable o monto imponible</w:t>
      </w:r>
      <w:r w:rsidR="00412945" w:rsidRPr="00412945">
        <w:rPr>
          <w:b/>
          <w:i/>
          <w:sz w:val="28"/>
          <w:szCs w:val="28"/>
          <w:u w:val="single"/>
        </w:rPr>
        <w:t>:</w:t>
      </w:r>
    </w:p>
    <w:p w:rsidR="00092B70" w:rsidRPr="00092B70" w:rsidRDefault="00092B70" w:rsidP="00092B70">
      <w:pPr>
        <w:autoSpaceDE w:val="0"/>
        <w:autoSpaceDN w:val="0"/>
        <w:adjustRightInd w:val="0"/>
        <w:spacing w:after="0" w:line="240" w:lineRule="auto"/>
        <w:rPr>
          <w:rFonts w:ascii="Calibri" w:hAnsi="Calibri" w:cs="Calibri"/>
          <w:color w:val="000000"/>
          <w:sz w:val="24"/>
          <w:szCs w:val="24"/>
          <w:lang w:val="es-ES"/>
        </w:rPr>
      </w:pPr>
    </w:p>
    <w:p w:rsidR="00667E0A" w:rsidRPr="004670D7" w:rsidRDefault="00092B70" w:rsidP="004670D7">
      <w:pPr>
        <w:pStyle w:val="Prrafodelista"/>
        <w:numPr>
          <w:ilvl w:val="0"/>
          <w:numId w:val="4"/>
        </w:numPr>
        <w:rPr>
          <w:b/>
          <w:i/>
          <w:sz w:val="28"/>
          <w:szCs w:val="28"/>
          <w:u w:val="single"/>
        </w:rPr>
      </w:pPr>
      <w:r w:rsidRPr="004670D7">
        <w:rPr>
          <w:rFonts w:ascii="Calibri" w:hAnsi="Calibri" w:cs="Calibri"/>
          <w:color w:val="000000"/>
          <w:sz w:val="24"/>
          <w:szCs w:val="24"/>
          <w:lang w:val="es-ES"/>
        </w:rPr>
        <w:t xml:space="preserve"> </w:t>
      </w:r>
      <w:r w:rsidRPr="004670D7">
        <w:rPr>
          <w:rFonts w:ascii="Calibri" w:hAnsi="Calibri" w:cs="Calibri"/>
          <w:color w:val="000000"/>
          <w:sz w:val="28"/>
          <w:szCs w:val="28"/>
          <w:lang w:val="es-ES"/>
        </w:rPr>
        <w:t xml:space="preserve">Si es </w:t>
      </w:r>
      <w:r w:rsidRPr="004670D7">
        <w:rPr>
          <w:rFonts w:ascii="Calibri" w:hAnsi="Calibri" w:cs="Calibri"/>
          <w:b/>
          <w:bCs/>
          <w:color w:val="000000"/>
          <w:sz w:val="28"/>
          <w:szCs w:val="28"/>
          <w:lang w:val="es-ES"/>
        </w:rPr>
        <w:t>enajenación, promesas y cesiones de inmuebles</w:t>
      </w:r>
      <w:r w:rsidR="003D2B3C">
        <w:rPr>
          <w:rFonts w:ascii="Calibri" w:hAnsi="Calibri" w:cs="Calibri"/>
          <w:color w:val="000000"/>
          <w:sz w:val="28"/>
          <w:szCs w:val="28"/>
          <w:lang w:val="es-ES"/>
        </w:rPr>
        <w:t xml:space="preserve">: Se aplica el Art. </w:t>
      </w:r>
      <w:r w:rsidR="008B1CEA">
        <w:rPr>
          <w:rFonts w:ascii="Calibri" w:hAnsi="Calibri" w:cs="Calibri"/>
          <w:color w:val="000000"/>
          <w:sz w:val="28"/>
          <w:szCs w:val="28"/>
          <w:lang w:val="es-ES"/>
        </w:rPr>
        <w:t>29</w:t>
      </w:r>
      <w:r w:rsidRPr="004670D7">
        <w:rPr>
          <w:rFonts w:ascii="Calibri" w:hAnsi="Calibri" w:cs="Calibri"/>
          <w:color w:val="000000"/>
          <w:sz w:val="28"/>
          <w:szCs w:val="28"/>
          <w:lang w:val="es-ES"/>
        </w:rPr>
        <w:t xml:space="preserve"> T7 TO</w:t>
      </w:r>
    </w:p>
    <w:p w:rsidR="00AA3A4E" w:rsidRDefault="00AA3A4E">
      <w:r w:rsidRPr="008D0303">
        <w:rPr>
          <w:b/>
          <w:i/>
          <w:color w:val="FF0000"/>
          <w:sz w:val="24"/>
          <w:szCs w:val="24"/>
          <w:u w:val="single"/>
        </w:rPr>
        <w:t>2 CRITERIOS PARA DETERMINACION DE LA RENTA</w:t>
      </w:r>
      <w:r w:rsidR="005F2F73" w:rsidRPr="008D0303">
        <w:rPr>
          <w:b/>
          <w:i/>
          <w:color w:val="FF0000"/>
          <w:sz w:val="24"/>
          <w:szCs w:val="24"/>
          <w:u w:val="single"/>
        </w:rPr>
        <w:t xml:space="preserve"> INMUEBLES URBANOS Y SUBURBANOS</w:t>
      </w:r>
      <w:r>
        <w:t>:</w:t>
      </w:r>
    </w:p>
    <w:p w:rsidR="00AA3A4E" w:rsidRDefault="002C0110">
      <w:pPr>
        <w:rPr>
          <w:lang w:val="en-US"/>
        </w:rPr>
      </w:pPr>
      <w:r>
        <w:rPr>
          <w:lang w:val="en-US"/>
        </w:rPr>
        <w:t>CRITERIO REAL- ART. 29</w:t>
      </w:r>
      <w:r w:rsidR="00AA3A4E" w:rsidRPr="00AA3A4E">
        <w:rPr>
          <w:lang w:val="en-US"/>
        </w:rPr>
        <w:t xml:space="preserve"> t7 TO Y ART. </w:t>
      </w:r>
      <w:r w:rsidR="00AA3A4E">
        <w:rPr>
          <w:lang w:val="en-US"/>
        </w:rPr>
        <w:t>26 DEC 148/07</w:t>
      </w:r>
    </w:p>
    <w:p w:rsidR="002C0110" w:rsidRDefault="002C0110">
      <w:pPr>
        <w:rPr>
          <w:lang w:val="en-US"/>
        </w:rPr>
      </w:pPr>
    </w:p>
    <w:p w:rsidR="00092B70" w:rsidRDefault="00092B70" w:rsidP="0002510D">
      <w:pPr>
        <w:jc w:val="center"/>
        <w:rPr>
          <w:b/>
          <w:sz w:val="28"/>
          <w:szCs w:val="28"/>
        </w:rPr>
      </w:pPr>
      <w:r w:rsidRPr="004670D7">
        <w:rPr>
          <w:b/>
          <w:sz w:val="28"/>
          <w:szCs w:val="28"/>
        </w:rPr>
        <w:t>Criterio Real y Criterio Ficto</w:t>
      </w:r>
    </w:p>
    <w:p w:rsidR="0002510D" w:rsidRPr="004670D7" w:rsidRDefault="0002510D" w:rsidP="0002510D">
      <w:pPr>
        <w:jc w:val="center"/>
        <w:rPr>
          <w:b/>
          <w:sz w:val="28"/>
          <w:szCs w:val="28"/>
        </w:rPr>
      </w:pPr>
    </w:p>
    <w:p w:rsidR="00092B70" w:rsidRPr="00092B70" w:rsidRDefault="00092B70" w:rsidP="00092B70">
      <w:pPr>
        <w:jc w:val="both"/>
        <w:rPr>
          <w:u w:val="single"/>
        </w:rPr>
      </w:pPr>
      <w:r w:rsidRPr="00092B70">
        <w:rPr>
          <w:b/>
          <w:sz w:val="28"/>
          <w:szCs w:val="28"/>
          <w:u w:val="single"/>
        </w:rPr>
        <w:t>Criterio Ficto:</w:t>
      </w:r>
      <w:r>
        <w:rPr>
          <w:b/>
        </w:rPr>
        <w:t xml:space="preserve"> </w:t>
      </w:r>
      <w:r w:rsidRPr="00092B70">
        <w:t>Para urbanos y suburbanos de todo el país.</w:t>
      </w:r>
    </w:p>
    <w:p w:rsidR="00092B70" w:rsidRPr="00092B70" w:rsidRDefault="00092B70" w:rsidP="00092B70">
      <w:pPr>
        <w:jc w:val="both"/>
        <w:rPr>
          <w:b/>
          <w:sz w:val="24"/>
          <w:szCs w:val="24"/>
        </w:rPr>
      </w:pPr>
      <w:r w:rsidRPr="00092B70">
        <w:rPr>
          <w:b/>
          <w:sz w:val="24"/>
          <w:szCs w:val="24"/>
          <w:u w:val="single"/>
        </w:rPr>
        <w:t>Se calcula el 15% del precio o el valor real, y se toma el que sea mayor. A eso le aplicamos la tasa del 12%.</w:t>
      </w:r>
    </w:p>
    <w:p w:rsidR="00092B70" w:rsidRDefault="00092B70" w:rsidP="00092B70">
      <w:pPr>
        <w:jc w:val="both"/>
        <w:rPr>
          <w:b/>
        </w:rPr>
      </w:pPr>
    </w:p>
    <w:p w:rsidR="002C0110" w:rsidRDefault="002C0110" w:rsidP="00092B70">
      <w:pPr>
        <w:jc w:val="both"/>
        <w:rPr>
          <w:b/>
        </w:rPr>
      </w:pPr>
    </w:p>
    <w:p w:rsidR="00092B70" w:rsidRDefault="00092B70" w:rsidP="00092B70">
      <w:pPr>
        <w:jc w:val="both"/>
        <w:rPr>
          <w:b/>
          <w:sz w:val="28"/>
          <w:szCs w:val="28"/>
        </w:rPr>
      </w:pPr>
      <w:r w:rsidRPr="00092B70">
        <w:rPr>
          <w:b/>
          <w:sz w:val="28"/>
          <w:szCs w:val="28"/>
        </w:rPr>
        <w:lastRenderedPageBreak/>
        <w:t>Criterio Real:</w:t>
      </w:r>
    </w:p>
    <w:p w:rsidR="00092B70" w:rsidRPr="00092B70" w:rsidRDefault="00092B70" w:rsidP="00092B70">
      <w:pPr>
        <w:jc w:val="both"/>
        <w:rPr>
          <w:sz w:val="28"/>
          <w:szCs w:val="28"/>
        </w:rPr>
      </w:pPr>
      <w:r w:rsidRPr="00092B70">
        <w:rPr>
          <w:sz w:val="28"/>
          <w:szCs w:val="28"/>
        </w:rPr>
        <w:t xml:space="preserve"> Titulo antecedente </w:t>
      </w:r>
      <w:r w:rsidRPr="00092B70">
        <w:rPr>
          <w:sz w:val="28"/>
          <w:szCs w:val="28"/>
          <w:u w:val="single"/>
        </w:rPr>
        <w:t>anterior</w:t>
      </w:r>
      <w:r w:rsidRPr="00092B70">
        <w:rPr>
          <w:sz w:val="28"/>
          <w:szCs w:val="28"/>
        </w:rPr>
        <w:t xml:space="preserve"> al 1</w:t>
      </w:r>
      <w:r w:rsidR="008D36C5">
        <w:rPr>
          <w:sz w:val="28"/>
          <w:szCs w:val="28"/>
        </w:rPr>
        <w:t>°</w:t>
      </w:r>
      <w:r w:rsidRPr="00092B70">
        <w:rPr>
          <w:sz w:val="28"/>
          <w:szCs w:val="28"/>
        </w:rPr>
        <w:t>/7/2007, debemos calcular el Criterio Real y el Ficto y aplicar el menor.</w:t>
      </w:r>
    </w:p>
    <w:p w:rsidR="00092B70" w:rsidRDefault="00092B70" w:rsidP="00092B70">
      <w:pPr>
        <w:jc w:val="both"/>
        <w:rPr>
          <w:sz w:val="28"/>
          <w:szCs w:val="28"/>
        </w:rPr>
      </w:pPr>
      <w:r w:rsidRPr="00092B70">
        <w:rPr>
          <w:sz w:val="28"/>
          <w:szCs w:val="28"/>
        </w:rPr>
        <w:t xml:space="preserve">Titulo antecedente </w:t>
      </w:r>
      <w:r w:rsidRPr="00092B70">
        <w:rPr>
          <w:sz w:val="28"/>
          <w:szCs w:val="28"/>
          <w:u w:val="single"/>
        </w:rPr>
        <w:t>posterior</w:t>
      </w:r>
      <w:r w:rsidRPr="00092B70">
        <w:rPr>
          <w:sz w:val="28"/>
          <w:szCs w:val="28"/>
        </w:rPr>
        <w:t xml:space="preserve"> al 1/7/2007, debemos calcular solo el Criterio Real.</w:t>
      </w:r>
    </w:p>
    <w:p w:rsidR="008D36C5" w:rsidRDefault="008D36C5" w:rsidP="00092B70">
      <w:pPr>
        <w:jc w:val="both"/>
        <w:rPr>
          <w:sz w:val="28"/>
          <w:szCs w:val="28"/>
        </w:rPr>
      </w:pPr>
    </w:p>
    <w:p w:rsidR="008D36C5" w:rsidRPr="008D36C5" w:rsidRDefault="008D36C5" w:rsidP="00092B70">
      <w:pPr>
        <w:jc w:val="both"/>
        <w:rPr>
          <w:b/>
          <w:sz w:val="28"/>
          <w:szCs w:val="28"/>
          <w:u w:val="single"/>
        </w:rPr>
      </w:pPr>
      <w:r w:rsidRPr="008D36C5">
        <w:rPr>
          <w:b/>
          <w:sz w:val="28"/>
          <w:szCs w:val="28"/>
          <w:u w:val="single"/>
        </w:rPr>
        <w:t>FORMULA CRITERIO REAL</w:t>
      </w:r>
    </w:p>
    <w:p w:rsidR="00092B70" w:rsidRPr="00092B70" w:rsidRDefault="0040422A" w:rsidP="00092B70">
      <w:pPr>
        <w:jc w:val="both"/>
        <w:rPr>
          <w:sz w:val="24"/>
          <w:szCs w:val="24"/>
        </w:rPr>
      </w:pPr>
      <w:r>
        <w:rPr>
          <w:noProof/>
          <w:sz w:val="24"/>
          <w:szCs w:val="24"/>
          <w:lang w:val="es-ES" w:eastAsia="es-E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1.85pt;margin-top:3.1pt;width:21pt;height:44.25pt;rotation:-270;flip:x;z-index:251658240"/>
        </w:pict>
      </w:r>
      <w:r w:rsidR="00092B70" w:rsidRPr="00092B70">
        <w:rPr>
          <w:sz w:val="24"/>
          <w:szCs w:val="24"/>
        </w:rPr>
        <w:t xml:space="preserve">Precio o Valor real </w:t>
      </w:r>
      <w:r w:rsidR="00092B70" w:rsidRPr="00092B70">
        <w:rPr>
          <w:b/>
          <w:color w:val="FF0000"/>
          <w:sz w:val="24"/>
          <w:szCs w:val="24"/>
        </w:rPr>
        <w:t>–</w:t>
      </w:r>
      <w:r w:rsidR="008D36C5">
        <w:rPr>
          <w:sz w:val="24"/>
          <w:szCs w:val="24"/>
        </w:rPr>
        <w:t xml:space="preserve"> (costo histórico </w:t>
      </w:r>
      <w:r w:rsidR="00265617">
        <w:rPr>
          <w:sz w:val="24"/>
          <w:szCs w:val="24"/>
        </w:rPr>
        <w:t>actualizado</w:t>
      </w:r>
      <w:r w:rsidR="00092B70" w:rsidRPr="00092B70">
        <w:rPr>
          <w:sz w:val="24"/>
          <w:szCs w:val="24"/>
        </w:rPr>
        <w:t xml:space="preserve"> + ITP enajenante + mejoras) </w:t>
      </w:r>
      <w:r w:rsidR="00092B70" w:rsidRPr="00092B70">
        <w:rPr>
          <w:b/>
          <w:color w:val="FF0000"/>
          <w:sz w:val="24"/>
          <w:szCs w:val="24"/>
        </w:rPr>
        <w:t>=</w:t>
      </w:r>
      <w:r w:rsidR="00092B70" w:rsidRPr="00092B70">
        <w:rPr>
          <w:b/>
          <w:sz w:val="24"/>
          <w:szCs w:val="24"/>
        </w:rPr>
        <w:t xml:space="preserve"> </w:t>
      </w:r>
      <w:r w:rsidR="00092B70" w:rsidRPr="00092B70">
        <w:rPr>
          <w:sz w:val="24"/>
          <w:szCs w:val="24"/>
        </w:rPr>
        <w:t>Renta</w:t>
      </w:r>
    </w:p>
    <w:p w:rsidR="00092B70" w:rsidRPr="00092B70" w:rsidRDefault="00092B70" w:rsidP="00092B70">
      <w:pPr>
        <w:jc w:val="both"/>
        <w:rPr>
          <w:sz w:val="24"/>
          <w:szCs w:val="24"/>
        </w:rPr>
      </w:pPr>
      <w:r w:rsidRPr="00092B70">
        <w:rPr>
          <w:sz w:val="24"/>
          <w:szCs w:val="24"/>
        </w:rPr>
        <w:t xml:space="preserve">     (El mayor)</w:t>
      </w:r>
    </w:p>
    <w:p w:rsidR="00092B70" w:rsidRDefault="00092B70" w:rsidP="00092B70">
      <w:pPr>
        <w:jc w:val="both"/>
      </w:pPr>
    </w:p>
    <w:p w:rsidR="00A94E7B" w:rsidRDefault="00092B70" w:rsidP="00092B70">
      <w:pPr>
        <w:jc w:val="both"/>
        <w:rPr>
          <w:sz w:val="24"/>
          <w:szCs w:val="24"/>
        </w:rPr>
      </w:pPr>
      <w:r w:rsidRPr="00092B70">
        <w:rPr>
          <w:sz w:val="24"/>
          <w:szCs w:val="24"/>
        </w:rPr>
        <w:t xml:space="preserve">Si la </w:t>
      </w:r>
      <w:r w:rsidRPr="00092B70">
        <w:rPr>
          <w:b/>
          <w:sz w:val="24"/>
          <w:szCs w:val="24"/>
        </w:rPr>
        <w:t xml:space="preserve">Renta </w:t>
      </w:r>
      <w:r w:rsidRPr="00092B70">
        <w:rPr>
          <w:sz w:val="24"/>
          <w:szCs w:val="24"/>
        </w:rPr>
        <w:t xml:space="preserve">da </w:t>
      </w:r>
      <w:r w:rsidR="00D0550D">
        <w:rPr>
          <w:sz w:val="24"/>
          <w:szCs w:val="24"/>
          <w:u w:val="single"/>
        </w:rPr>
        <w:t>negativa</w:t>
      </w:r>
      <w:r w:rsidRPr="00092B70">
        <w:rPr>
          <w:sz w:val="24"/>
          <w:szCs w:val="24"/>
        </w:rPr>
        <w:t xml:space="preserve">, hay pérdida patrimonial y no se paga I.R.P.F. Si da </w:t>
      </w:r>
      <w:r w:rsidRPr="00092B70">
        <w:rPr>
          <w:sz w:val="24"/>
          <w:szCs w:val="24"/>
          <w:u w:val="single"/>
        </w:rPr>
        <w:t>positivo,</w:t>
      </w:r>
      <w:r w:rsidRPr="00092B70">
        <w:rPr>
          <w:sz w:val="24"/>
          <w:szCs w:val="24"/>
        </w:rPr>
        <w:t xml:space="preserve"> a la renta </w:t>
      </w:r>
    </w:p>
    <w:p w:rsidR="00092B70" w:rsidRPr="00092B70" w:rsidRDefault="00092B70" w:rsidP="00092B70">
      <w:pPr>
        <w:jc w:val="both"/>
        <w:rPr>
          <w:b/>
          <w:sz w:val="24"/>
          <w:szCs w:val="24"/>
        </w:rPr>
      </w:pPr>
      <w:proofErr w:type="gramStart"/>
      <w:r w:rsidRPr="00092B70">
        <w:rPr>
          <w:sz w:val="24"/>
          <w:szCs w:val="24"/>
        </w:rPr>
        <w:t>le</w:t>
      </w:r>
      <w:proofErr w:type="gramEnd"/>
      <w:r w:rsidRPr="00092B70">
        <w:rPr>
          <w:sz w:val="24"/>
          <w:szCs w:val="24"/>
        </w:rPr>
        <w:t xml:space="preserve"> aplicamos el </w:t>
      </w:r>
      <w:r w:rsidRPr="00092B70">
        <w:rPr>
          <w:b/>
          <w:sz w:val="24"/>
          <w:szCs w:val="24"/>
        </w:rPr>
        <w:t>12%.</w:t>
      </w:r>
    </w:p>
    <w:p w:rsidR="00092B70" w:rsidRDefault="00092B70" w:rsidP="00092B70">
      <w:pPr>
        <w:jc w:val="both"/>
        <w:rPr>
          <w:b/>
        </w:rPr>
      </w:pPr>
    </w:p>
    <w:p w:rsidR="00092B70" w:rsidRPr="00770139" w:rsidRDefault="00092B70" w:rsidP="00092B70">
      <w:pPr>
        <w:jc w:val="both"/>
        <w:rPr>
          <w:color w:val="1F497D" w:themeColor="text2"/>
          <w:sz w:val="28"/>
          <w:szCs w:val="28"/>
          <w:u w:val="single"/>
        </w:rPr>
      </w:pPr>
      <w:r w:rsidRPr="00770139">
        <w:rPr>
          <w:b/>
          <w:color w:val="1F497D" w:themeColor="text2"/>
          <w:sz w:val="28"/>
          <w:szCs w:val="28"/>
          <w:u w:val="single"/>
        </w:rPr>
        <w:t>Cómo se calcula el costo histórico actualizado</w:t>
      </w:r>
    </w:p>
    <w:p w:rsidR="00092B70" w:rsidRDefault="00092B70" w:rsidP="00092B70">
      <w:pPr>
        <w:jc w:val="both"/>
        <w:rPr>
          <w:sz w:val="24"/>
          <w:szCs w:val="24"/>
        </w:rPr>
      </w:pPr>
      <w:r w:rsidRPr="00092B70">
        <w:rPr>
          <w:sz w:val="24"/>
          <w:szCs w:val="24"/>
          <w:u w:val="single"/>
        </w:rPr>
        <w:t>Costo histórico</w:t>
      </w:r>
      <w:r w:rsidRPr="00092B70">
        <w:rPr>
          <w:sz w:val="24"/>
          <w:szCs w:val="24"/>
        </w:rPr>
        <w:t xml:space="preserve"> (solo) = </w:t>
      </w:r>
      <w:r w:rsidRPr="00092B70">
        <w:rPr>
          <w:b/>
          <w:sz w:val="24"/>
          <w:szCs w:val="24"/>
        </w:rPr>
        <w:t>precio del título anterior</w:t>
      </w:r>
      <w:r w:rsidRPr="00092B70">
        <w:rPr>
          <w:sz w:val="24"/>
          <w:szCs w:val="24"/>
        </w:rPr>
        <w:t>. Ahí tenemos que ver cambios monetarios.</w:t>
      </w:r>
    </w:p>
    <w:p w:rsidR="00A94E7B" w:rsidRPr="00A94E7B" w:rsidRDefault="00A94E7B" w:rsidP="00A94E7B">
      <w:pPr>
        <w:autoSpaceDE w:val="0"/>
        <w:autoSpaceDN w:val="0"/>
        <w:adjustRightInd w:val="0"/>
        <w:spacing w:after="0" w:line="240" w:lineRule="auto"/>
        <w:rPr>
          <w:rFonts w:ascii="Times New Roman" w:hAnsi="Times New Roman" w:cs="Times New Roman"/>
          <w:color w:val="000000"/>
          <w:sz w:val="24"/>
          <w:szCs w:val="24"/>
          <w:lang w:val="es-ES"/>
        </w:rPr>
      </w:pPr>
    </w:p>
    <w:p w:rsidR="00A94E7B" w:rsidRDefault="00A94E7B" w:rsidP="00A94E7B">
      <w:pPr>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 está en moneda nacional</w:t>
      </w:r>
      <w:r w:rsidR="004670D7">
        <w:rPr>
          <w:rFonts w:ascii="Times New Roman" w:hAnsi="Times New Roman" w:cs="Times New Roman"/>
          <w:color w:val="000000"/>
          <w:sz w:val="24"/>
          <w:szCs w:val="24"/>
          <w:lang w:val="es-ES"/>
        </w:rPr>
        <w:t xml:space="preserve">: </w:t>
      </w:r>
      <w:r w:rsidR="004670D7" w:rsidRPr="00A94E7B">
        <w:rPr>
          <w:rFonts w:ascii="Times New Roman" w:hAnsi="Times New Roman" w:cs="Times New Roman"/>
          <w:color w:val="000000"/>
          <w:sz w:val="24"/>
          <w:szCs w:val="24"/>
          <w:lang w:val="es-ES"/>
        </w:rPr>
        <w:t>variación</w:t>
      </w:r>
      <w:r w:rsidRPr="00A94E7B">
        <w:rPr>
          <w:rFonts w:ascii="Times New Roman" w:hAnsi="Times New Roman" w:cs="Times New Roman"/>
          <w:color w:val="000000"/>
          <w:sz w:val="24"/>
          <w:szCs w:val="24"/>
          <w:lang w:val="es-ES"/>
        </w:rPr>
        <w:t xml:space="preserve"> de la moneda operada el 1</w:t>
      </w:r>
      <w:r w:rsidR="008D36C5">
        <w:rPr>
          <w:rFonts w:ascii="Times New Roman" w:hAnsi="Times New Roman" w:cs="Times New Roman"/>
          <w:color w:val="000000"/>
          <w:sz w:val="24"/>
          <w:szCs w:val="24"/>
          <w:lang w:val="es-ES"/>
        </w:rPr>
        <w:t>°</w:t>
      </w:r>
      <w:r w:rsidRPr="00A94E7B">
        <w:rPr>
          <w:rFonts w:ascii="Times New Roman" w:hAnsi="Times New Roman" w:cs="Times New Roman"/>
          <w:color w:val="000000"/>
          <w:sz w:val="24"/>
          <w:szCs w:val="24"/>
          <w:lang w:val="es-ES"/>
        </w:rPr>
        <w:t>/7/75 y 1</w:t>
      </w:r>
      <w:r w:rsidR="008D36C5">
        <w:rPr>
          <w:rFonts w:ascii="Times New Roman" w:hAnsi="Times New Roman" w:cs="Times New Roman"/>
          <w:color w:val="000000"/>
          <w:sz w:val="24"/>
          <w:szCs w:val="24"/>
          <w:lang w:val="es-ES"/>
        </w:rPr>
        <w:t>°</w:t>
      </w:r>
      <w:r w:rsidRPr="00A94E7B">
        <w:rPr>
          <w:rFonts w:ascii="Times New Roman" w:hAnsi="Times New Roman" w:cs="Times New Roman"/>
          <w:color w:val="000000"/>
          <w:sz w:val="24"/>
          <w:szCs w:val="24"/>
          <w:lang w:val="es-ES"/>
        </w:rPr>
        <w:t>/3/93</w:t>
      </w:r>
    </w:p>
    <w:p w:rsidR="00A94E7B" w:rsidRDefault="00A94E7B" w:rsidP="00A94E7B">
      <w:pPr>
        <w:jc w:val="both"/>
        <w:rPr>
          <w:sz w:val="24"/>
          <w:szCs w:val="24"/>
        </w:rPr>
      </w:pPr>
      <w:r>
        <w:rPr>
          <w:sz w:val="24"/>
          <w:szCs w:val="24"/>
        </w:rPr>
        <w:t>Si el título antecedente es anterior al 1</w:t>
      </w:r>
      <w:r w:rsidR="008D36C5">
        <w:rPr>
          <w:sz w:val="24"/>
          <w:szCs w:val="24"/>
        </w:rPr>
        <w:t>°</w:t>
      </w:r>
      <w:r>
        <w:rPr>
          <w:sz w:val="24"/>
          <w:szCs w:val="24"/>
        </w:rPr>
        <w:t>/7/75, el costo histórico se divide entre 1.000.000</w:t>
      </w:r>
    </w:p>
    <w:p w:rsidR="00A94E7B" w:rsidRPr="00092B70" w:rsidRDefault="004670D7" w:rsidP="00A94E7B">
      <w:pPr>
        <w:jc w:val="both"/>
        <w:rPr>
          <w:sz w:val="24"/>
          <w:szCs w:val="24"/>
        </w:rPr>
      </w:pPr>
      <w:r>
        <w:rPr>
          <w:sz w:val="24"/>
          <w:szCs w:val="24"/>
        </w:rPr>
        <w:t>Si el titulo antecedente es posterior al 1</w:t>
      </w:r>
      <w:r w:rsidR="008D36C5">
        <w:rPr>
          <w:sz w:val="24"/>
          <w:szCs w:val="24"/>
        </w:rPr>
        <w:t>°</w:t>
      </w:r>
      <w:r>
        <w:rPr>
          <w:sz w:val="24"/>
          <w:szCs w:val="24"/>
        </w:rPr>
        <w:t>/7/75 pero anterior al 1</w:t>
      </w:r>
      <w:r w:rsidR="008D36C5">
        <w:rPr>
          <w:sz w:val="24"/>
          <w:szCs w:val="24"/>
        </w:rPr>
        <w:t>°</w:t>
      </w:r>
      <w:r>
        <w:rPr>
          <w:sz w:val="24"/>
          <w:szCs w:val="24"/>
        </w:rPr>
        <w:t>/3/93, el costo histórico se divide entre 1.000</w:t>
      </w:r>
    </w:p>
    <w:p w:rsidR="00092B70" w:rsidRPr="008D36C5" w:rsidRDefault="00092B70" w:rsidP="00092B70">
      <w:pPr>
        <w:jc w:val="both"/>
        <w:rPr>
          <w:b/>
          <w:sz w:val="24"/>
          <w:szCs w:val="24"/>
        </w:rPr>
      </w:pPr>
      <w:r w:rsidRPr="00092B70">
        <w:rPr>
          <w:sz w:val="24"/>
          <w:szCs w:val="24"/>
        </w:rPr>
        <w:t xml:space="preserve">Si está en dólares, hay que pasarlo a pesos. El dólar que se usa es el </w:t>
      </w:r>
      <w:r w:rsidRPr="008D36C5">
        <w:rPr>
          <w:b/>
          <w:i/>
          <w:sz w:val="24"/>
          <w:szCs w:val="24"/>
        </w:rPr>
        <w:t>interbancario</w:t>
      </w:r>
      <w:r w:rsidRPr="008D36C5">
        <w:rPr>
          <w:b/>
          <w:sz w:val="24"/>
          <w:szCs w:val="24"/>
        </w:rPr>
        <w:t xml:space="preserve"> </w:t>
      </w:r>
      <w:r w:rsidRPr="008D36C5">
        <w:rPr>
          <w:b/>
          <w:i/>
          <w:sz w:val="24"/>
          <w:szCs w:val="24"/>
        </w:rPr>
        <w:t>del día</w:t>
      </w:r>
      <w:r w:rsidR="00412945">
        <w:rPr>
          <w:b/>
          <w:i/>
          <w:sz w:val="24"/>
          <w:szCs w:val="24"/>
        </w:rPr>
        <w:t xml:space="preserve"> hábil</w:t>
      </w:r>
      <w:r w:rsidRPr="008D36C5">
        <w:rPr>
          <w:b/>
          <w:i/>
          <w:sz w:val="24"/>
          <w:szCs w:val="24"/>
        </w:rPr>
        <w:t xml:space="preserve"> anterior a la fecha del antecedente</w:t>
      </w:r>
      <w:r w:rsidRPr="008D36C5">
        <w:rPr>
          <w:b/>
          <w:sz w:val="24"/>
          <w:szCs w:val="24"/>
        </w:rPr>
        <w:t>.</w:t>
      </w:r>
    </w:p>
    <w:p w:rsidR="00092B70" w:rsidRDefault="00092B70" w:rsidP="00092B70">
      <w:pPr>
        <w:jc w:val="both"/>
      </w:pPr>
    </w:p>
    <w:p w:rsidR="00092B70" w:rsidRDefault="00092B70" w:rsidP="00092B70">
      <w:pPr>
        <w:jc w:val="both"/>
      </w:pPr>
      <w:r>
        <w:t>Ej.: Si el titulo antecedente es del 10/06/2001 – El dólar que utilizo es el interbancario del 9/06/2001.</w:t>
      </w:r>
    </w:p>
    <w:p w:rsidR="00092B70" w:rsidRPr="005236A6" w:rsidRDefault="00092B70" w:rsidP="00092B70">
      <w:pPr>
        <w:jc w:val="both"/>
        <w:rPr>
          <w:sz w:val="24"/>
          <w:szCs w:val="24"/>
        </w:rPr>
      </w:pPr>
    </w:p>
    <w:p w:rsidR="00092B70" w:rsidRPr="005236A6" w:rsidRDefault="00092B70" w:rsidP="00092B70">
      <w:pPr>
        <w:jc w:val="both"/>
        <w:rPr>
          <w:sz w:val="24"/>
          <w:szCs w:val="24"/>
        </w:rPr>
      </w:pPr>
      <w:r w:rsidRPr="005236A6">
        <w:rPr>
          <w:sz w:val="24"/>
          <w:szCs w:val="24"/>
          <w:u w:val="single"/>
        </w:rPr>
        <w:t>Costo histórico actualizado</w:t>
      </w:r>
      <w:r w:rsidRPr="005236A6">
        <w:rPr>
          <w:sz w:val="24"/>
          <w:szCs w:val="24"/>
        </w:rPr>
        <w:t xml:space="preserve"> = Luego de tener </w:t>
      </w:r>
      <w:r w:rsidR="008D36C5">
        <w:rPr>
          <w:sz w:val="24"/>
          <w:szCs w:val="24"/>
        </w:rPr>
        <w:t xml:space="preserve">el costo histórico </w:t>
      </w:r>
      <w:r w:rsidRPr="005236A6">
        <w:rPr>
          <w:sz w:val="24"/>
          <w:szCs w:val="24"/>
        </w:rPr>
        <w:t>en pesos, hay dos form</w:t>
      </w:r>
      <w:r w:rsidR="002C0110">
        <w:rPr>
          <w:sz w:val="24"/>
          <w:szCs w:val="24"/>
        </w:rPr>
        <w:t>ul</w:t>
      </w:r>
      <w:r w:rsidRPr="005236A6">
        <w:rPr>
          <w:sz w:val="24"/>
          <w:szCs w:val="24"/>
        </w:rPr>
        <w:t>as, depende de la fecha</w:t>
      </w:r>
    </w:p>
    <w:p w:rsidR="00092B70" w:rsidRPr="005236A6" w:rsidRDefault="00092B70" w:rsidP="00092B70">
      <w:pPr>
        <w:jc w:val="both"/>
        <w:rPr>
          <w:sz w:val="24"/>
          <w:szCs w:val="24"/>
        </w:rPr>
      </w:pPr>
      <w:r w:rsidRPr="005236A6">
        <w:rPr>
          <w:sz w:val="24"/>
          <w:szCs w:val="24"/>
        </w:rPr>
        <w:t>Antes del 1</w:t>
      </w:r>
      <w:r w:rsidR="008D36C5">
        <w:rPr>
          <w:sz w:val="24"/>
          <w:szCs w:val="24"/>
        </w:rPr>
        <w:t>°</w:t>
      </w:r>
      <w:r w:rsidR="00D0550D">
        <w:rPr>
          <w:sz w:val="24"/>
          <w:szCs w:val="24"/>
        </w:rPr>
        <w:t>/6</w:t>
      </w:r>
      <w:r w:rsidRPr="005236A6">
        <w:rPr>
          <w:sz w:val="24"/>
          <w:szCs w:val="24"/>
        </w:rPr>
        <w:t>/2002 = IPC</w:t>
      </w:r>
    </w:p>
    <w:p w:rsidR="00092B70" w:rsidRPr="005236A6" w:rsidRDefault="00D0550D" w:rsidP="00092B70">
      <w:pPr>
        <w:jc w:val="both"/>
        <w:rPr>
          <w:color w:val="FF00FF"/>
          <w:sz w:val="24"/>
          <w:szCs w:val="24"/>
          <w:u w:val="double"/>
        </w:rPr>
      </w:pPr>
      <w:r>
        <w:rPr>
          <w:sz w:val="24"/>
          <w:szCs w:val="24"/>
        </w:rPr>
        <w:lastRenderedPageBreak/>
        <w:t>Después del 1/6</w:t>
      </w:r>
      <w:r w:rsidR="00092B70" w:rsidRPr="005236A6">
        <w:rPr>
          <w:sz w:val="24"/>
          <w:szCs w:val="24"/>
        </w:rPr>
        <w:t>/2002 = UI</w:t>
      </w:r>
    </w:p>
    <w:p w:rsidR="00092B70" w:rsidRDefault="00092B70" w:rsidP="00092B70">
      <w:pPr>
        <w:jc w:val="both"/>
        <w:rPr>
          <w:color w:val="FF00FF"/>
          <w:u w:val="double"/>
        </w:rPr>
      </w:pPr>
    </w:p>
    <w:p w:rsidR="00092B70" w:rsidRPr="005236A6" w:rsidRDefault="00092B70" w:rsidP="00092B70">
      <w:pPr>
        <w:jc w:val="both"/>
        <w:rPr>
          <w:b/>
          <w:color w:val="FF0000"/>
          <w:sz w:val="28"/>
          <w:szCs w:val="28"/>
        </w:rPr>
      </w:pPr>
      <w:r w:rsidRPr="005236A6">
        <w:rPr>
          <w:b/>
          <w:color w:val="FF0000"/>
          <w:sz w:val="28"/>
          <w:szCs w:val="28"/>
          <w:u w:val="double"/>
        </w:rPr>
        <w:t>Título antecedente anterior al 1</w:t>
      </w:r>
      <w:r w:rsidR="008D36C5">
        <w:rPr>
          <w:b/>
          <w:color w:val="FF0000"/>
          <w:sz w:val="28"/>
          <w:szCs w:val="28"/>
          <w:u w:val="double"/>
        </w:rPr>
        <w:t>°</w:t>
      </w:r>
      <w:r w:rsidR="00D0550D">
        <w:rPr>
          <w:b/>
          <w:color w:val="FF0000"/>
          <w:sz w:val="28"/>
          <w:szCs w:val="28"/>
          <w:u w:val="double"/>
        </w:rPr>
        <w:t>/6</w:t>
      </w:r>
      <w:r w:rsidRPr="005236A6">
        <w:rPr>
          <w:b/>
          <w:color w:val="FF0000"/>
          <w:sz w:val="28"/>
          <w:szCs w:val="28"/>
          <w:u w:val="double"/>
        </w:rPr>
        <w:t>/2002</w:t>
      </w:r>
      <w:r w:rsidRPr="005236A6">
        <w:rPr>
          <w:b/>
          <w:color w:val="FF0000"/>
          <w:sz w:val="28"/>
          <w:szCs w:val="28"/>
        </w:rPr>
        <w:t xml:space="preserve">      </w:t>
      </w:r>
    </w:p>
    <w:p w:rsidR="005236A6" w:rsidRDefault="00092B70" w:rsidP="00092B70">
      <w:pPr>
        <w:jc w:val="both"/>
        <w:rPr>
          <w:sz w:val="24"/>
          <w:szCs w:val="24"/>
        </w:rPr>
      </w:pPr>
      <w:r w:rsidRPr="005236A6">
        <w:rPr>
          <w:sz w:val="24"/>
          <w:szCs w:val="24"/>
        </w:rPr>
        <w:t xml:space="preserve"> Costo histórico </w:t>
      </w:r>
      <w:r w:rsidRPr="005236A6">
        <w:rPr>
          <w:b/>
          <w:color w:val="FF0000"/>
          <w:sz w:val="24"/>
          <w:szCs w:val="24"/>
        </w:rPr>
        <w:t>x</w:t>
      </w:r>
      <w:r w:rsidRPr="005236A6">
        <w:rPr>
          <w:b/>
          <w:sz w:val="24"/>
          <w:szCs w:val="24"/>
        </w:rPr>
        <w:t xml:space="preserve"> </w:t>
      </w:r>
      <w:r w:rsidRPr="005236A6">
        <w:rPr>
          <w:sz w:val="24"/>
          <w:szCs w:val="24"/>
        </w:rPr>
        <w:t xml:space="preserve">UI del último día del mes anterior a hoy </w:t>
      </w:r>
      <w:r w:rsidR="00724A6D">
        <w:rPr>
          <w:sz w:val="24"/>
          <w:szCs w:val="24"/>
        </w:rPr>
        <w:t>(31/05/2024</w:t>
      </w:r>
      <w:r w:rsidRPr="005236A6">
        <w:rPr>
          <w:sz w:val="24"/>
          <w:szCs w:val="24"/>
        </w:rPr>
        <w:t>)</w:t>
      </w:r>
    </w:p>
    <w:p w:rsidR="00092B70" w:rsidRPr="005236A6" w:rsidRDefault="005236A6" w:rsidP="00092B70">
      <w:pPr>
        <w:jc w:val="both"/>
        <w:rPr>
          <w:sz w:val="24"/>
          <w:szCs w:val="24"/>
        </w:rPr>
      </w:pPr>
      <w:r>
        <w:rPr>
          <w:sz w:val="24"/>
          <w:szCs w:val="24"/>
        </w:rPr>
        <w:t>Al resultado</w:t>
      </w:r>
      <w:r w:rsidR="00092B70" w:rsidRPr="005236A6">
        <w:rPr>
          <w:sz w:val="24"/>
          <w:szCs w:val="24"/>
        </w:rPr>
        <w:t xml:space="preserve"> lo </w:t>
      </w:r>
      <w:r w:rsidR="00092B70" w:rsidRPr="005236A6">
        <w:rPr>
          <w:sz w:val="24"/>
          <w:szCs w:val="24"/>
          <w:u w:val="single"/>
        </w:rPr>
        <w:t>multiplico</w:t>
      </w:r>
      <w:r w:rsidR="00092B70" w:rsidRPr="005236A6">
        <w:rPr>
          <w:sz w:val="24"/>
          <w:szCs w:val="24"/>
        </w:rPr>
        <w:t xml:space="preserve"> por </w:t>
      </w:r>
      <w:r w:rsidR="00092B70" w:rsidRPr="005236A6">
        <w:rPr>
          <w:b/>
          <w:color w:val="FF0000"/>
          <w:sz w:val="24"/>
          <w:szCs w:val="24"/>
        </w:rPr>
        <w:t>142,30</w:t>
      </w:r>
      <w:r w:rsidR="00092B70" w:rsidRPr="005236A6">
        <w:rPr>
          <w:sz w:val="24"/>
          <w:szCs w:val="24"/>
        </w:rPr>
        <w:t xml:space="preserve"> que es una variable fija que se usa siempre.</w:t>
      </w:r>
    </w:p>
    <w:p w:rsidR="00092B70" w:rsidRPr="005236A6" w:rsidRDefault="00092B70" w:rsidP="00092B70">
      <w:pPr>
        <w:jc w:val="both"/>
        <w:rPr>
          <w:b/>
          <w:color w:val="FF0000"/>
          <w:sz w:val="24"/>
          <w:szCs w:val="24"/>
        </w:rPr>
      </w:pPr>
      <w:r w:rsidRPr="005236A6">
        <w:rPr>
          <w:sz w:val="24"/>
          <w:szCs w:val="24"/>
        </w:rPr>
        <w:t xml:space="preserve">Al resultado lo </w:t>
      </w:r>
      <w:r w:rsidRPr="005236A6">
        <w:rPr>
          <w:sz w:val="24"/>
          <w:szCs w:val="24"/>
          <w:u w:val="single"/>
        </w:rPr>
        <w:t>divido</w:t>
      </w:r>
      <w:r w:rsidRPr="005236A6">
        <w:rPr>
          <w:sz w:val="24"/>
          <w:szCs w:val="24"/>
        </w:rPr>
        <w:t xml:space="preserve"> por el </w:t>
      </w:r>
      <w:r w:rsidRPr="005236A6">
        <w:rPr>
          <w:b/>
          <w:color w:val="FF0000"/>
          <w:sz w:val="24"/>
          <w:szCs w:val="24"/>
        </w:rPr>
        <w:t>IPC del mes del título antecedente</w:t>
      </w:r>
    </w:p>
    <w:p w:rsidR="00092B70" w:rsidRDefault="00092B70" w:rsidP="00092B70">
      <w:pPr>
        <w:jc w:val="both"/>
        <w:rPr>
          <w:b/>
          <w:color w:val="FF0000"/>
        </w:rPr>
      </w:pPr>
    </w:p>
    <w:p w:rsidR="00092B70" w:rsidRDefault="005236A6" w:rsidP="00092B70">
      <w:pPr>
        <w:jc w:val="both"/>
      </w:pPr>
      <w:r>
        <w:rPr>
          <w:b/>
          <w:color w:val="FF0000"/>
        </w:rPr>
        <w:t>AHORA Q</w:t>
      </w:r>
      <w:r w:rsidR="008D36C5">
        <w:rPr>
          <w:b/>
          <w:color w:val="FF0000"/>
        </w:rPr>
        <w:t xml:space="preserve">UE TENEMOS EL COSTO HISTÓRICO </w:t>
      </w:r>
      <w:r w:rsidR="00265617">
        <w:rPr>
          <w:b/>
          <w:color w:val="FF0000"/>
        </w:rPr>
        <w:t>ACTUALIZADO</w:t>
      </w:r>
      <w:r>
        <w:rPr>
          <w:b/>
          <w:color w:val="FF0000"/>
        </w:rPr>
        <w:t>, HAY QUE IR A LA FÓRMULA DEL PRINCIPIO</w:t>
      </w:r>
      <w:r>
        <w:rPr>
          <w:color w:val="FF0000"/>
        </w:rPr>
        <w:t>.-</w:t>
      </w:r>
    </w:p>
    <w:p w:rsidR="00092B70" w:rsidRPr="005236A6" w:rsidRDefault="0040422A" w:rsidP="00092B70">
      <w:pPr>
        <w:jc w:val="both"/>
        <w:rPr>
          <w:sz w:val="24"/>
          <w:szCs w:val="24"/>
        </w:rPr>
      </w:pPr>
      <w:r>
        <w:rPr>
          <w:noProof/>
          <w:sz w:val="24"/>
          <w:szCs w:val="24"/>
          <w:lang w:val="es-ES" w:eastAsia="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322.85pt;margin-top:20.1pt;width:38.25pt;height:25.1pt;z-index:251664384" fillcolor="#4f81bd [3204]">
            <v:textbox style="layout-flow:vertical-ideographic"/>
          </v:shape>
        </w:pict>
      </w:r>
      <w:r>
        <w:rPr>
          <w:noProof/>
          <w:sz w:val="24"/>
          <w:szCs w:val="24"/>
          <w:lang w:val="es-ES" w:eastAsia="es-ES"/>
        </w:rPr>
        <w:pict>
          <v:shape id="_x0000_s1032" type="#_x0000_t67" style="position:absolute;left:0;text-align:left;margin-left:253.85pt;margin-top:20.1pt;width:38.25pt;height:25.1pt;z-index:251663360" fillcolor="#4f81bd [3204]">
            <v:textbox style="layout-flow:vertical-ideographic"/>
          </v:shape>
        </w:pict>
      </w:r>
      <w:r>
        <w:rPr>
          <w:noProof/>
          <w:sz w:val="24"/>
          <w:szCs w:val="24"/>
          <w:lang w:val="es-ES" w:eastAsia="es-ES"/>
        </w:rPr>
        <w:pict>
          <v:shape id="_x0000_s1028" type="#_x0000_t88" style="position:absolute;left:0;text-align:left;margin-left:26.6pt;margin-top:12.55pt;width:21pt;height:44.25pt;rotation:-270;flip:x;z-index:251659264"/>
        </w:pict>
      </w:r>
      <w:r w:rsidR="00092B70" w:rsidRPr="005236A6">
        <w:rPr>
          <w:sz w:val="24"/>
          <w:szCs w:val="24"/>
        </w:rPr>
        <w:t xml:space="preserve">Precio o Valor real </w:t>
      </w:r>
      <w:r w:rsidR="00092B70" w:rsidRPr="005236A6">
        <w:rPr>
          <w:b/>
          <w:color w:val="FF0000"/>
          <w:sz w:val="24"/>
          <w:szCs w:val="24"/>
        </w:rPr>
        <w:t>–</w:t>
      </w:r>
      <w:r w:rsidR="008D36C5">
        <w:rPr>
          <w:sz w:val="24"/>
          <w:szCs w:val="24"/>
        </w:rPr>
        <w:t xml:space="preserve"> (costo histórico </w:t>
      </w:r>
      <w:r w:rsidR="00265617">
        <w:rPr>
          <w:sz w:val="24"/>
          <w:szCs w:val="24"/>
        </w:rPr>
        <w:t>actualizado</w:t>
      </w:r>
      <w:r w:rsidR="00092B70" w:rsidRPr="005236A6">
        <w:rPr>
          <w:sz w:val="24"/>
          <w:szCs w:val="24"/>
        </w:rPr>
        <w:t xml:space="preserve"> + ITP enajenante + </w:t>
      </w:r>
      <w:r w:rsidR="005236A6" w:rsidRPr="005236A6">
        <w:rPr>
          <w:sz w:val="24"/>
          <w:szCs w:val="24"/>
        </w:rPr>
        <w:t>mejoras)</w:t>
      </w:r>
      <w:r w:rsidR="00092B70" w:rsidRPr="005236A6">
        <w:rPr>
          <w:sz w:val="24"/>
          <w:szCs w:val="24"/>
        </w:rPr>
        <w:t xml:space="preserve"> </w:t>
      </w:r>
      <w:r w:rsidR="00092B70" w:rsidRPr="005236A6">
        <w:rPr>
          <w:b/>
          <w:color w:val="FF0000"/>
          <w:sz w:val="24"/>
          <w:szCs w:val="24"/>
        </w:rPr>
        <w:t>=</w:t>
      </w:r>
      <w:r w:rsidR="00092B70" w:rsidRPr="005236A6">
        <w:rPr>
          <w:b/>
          <w:sz w:val="24"/>
          <w:szCs w:val="24"/>
        </w:rPr>
        <w:t xml:space="preserve"> </w:t>
      </w:r>
      <w:r w:rsidR="00092B70" w:rsidRPr="005236A6">
        <w:rPr>
          <w:sz w:val="24"/>
          <w:szCs w:val="24"/>
        </w:rPr>
        <w:t>Renta</w:t>
      </w:r>
    </w:p>
    <w:p w:rsidR="004670D7" w:rsidRDefault="00092B70" w:rsidP="00770139">
      <w:pPr>
        <w:tabs>
          <w:tab w:val="left" w:pos="5295"/>
          <w:tab w:val="left" w:pos="6795"/>
        </w:tabs>
        <w:jc w:val="both"/>
        <w:rPr>
          <w:sz w:val="24"/>
          <w:szCs w:val="24"/>
        </w:rPr>
      </w:pPr>
      <w:r w:rsidRPr="005236A6">
        <w:rPr>
          <w:sz w:val="24"/>
          <w:szCs w:val="24"/>
        </w:rPr>
        <w:t xml:space="preserve">   </w:t>
      </w:r>
      <w:r w:rsidR="00770139">
        <w:rPr>
          <w:sz w:val="24"/>
          <w:szCs w:val="24"/>
        </w:rPr>
        <w:tab/>
      </w:r>
      <w:r w:rsidR="00770139">
        <w:rPr>
          <w:sz w:val="24"/>
          <w:szCs w:val="24"/>
        </w:rPr>
        <w:tab/>
      </w:r>
    </w:p>
    <w:p w:rsidR="00092B70" w:rsidRPr="005236A6" w:rsidRDefault="00092B70" w:rsidP="00092B70">
      <w:pPr>
        <w:jc w:val="both"/>
        <w:rPr>
          <w:color w:val="FF0000"/>
          <w:sz w:val="24"/>
          <w:szCs w:val="24"/>
        </w:rPr>
      </w:pPr>
      <w:r w:rsidRPr="005236A6">
        <w:rPr>
          <w:sz w:val="24"/>
          <w:szCs w:val="24"/>
        </w:rPr>
        <w:t xml:space="preserve">  (El mayor)</w:t>
      </w:r>
      <w:r w:rsidRPr="005236A6">
        <w:rPr>
          <w:sz w:val="24"/>
          <w:szCs w:val="24"/>
        </w:rPr>
        <w:tab/>
      </w:r>
      <w:r w:rsidRPr="005236A6">
        <w:rPr>
          <w:sz w:val="24"/>
          <w:szCs w:val="24"/>
        </w:rPr>
        <w:tab/>
      </w:r>
      <w:r w:rsidRPr="005236A6">
        <w:rPr>
          <w:sz w:val="24"/>
          <w:szCs w:val="24"/>
        </w:rPr>
        <w:tab/>
      </w:r>
      <w:r w:rsidRPr="005236A6">
        <w:rPr>
          <w:sz w:val="24"/>
          <w:szCs w:val="24"/>
        </w:rPr>
        <w:tab/>
      </w:r>
      <w:r w:rsidRPr="005236A6">
        <w:rPr>
          <w:sz w:val="24"/>
          <w:szCs w:val="24"/>
        </w:rPr>
        <w:tab/>
        <w:t xml:space="preserve">                 2%              [eventual]</w:t>
      </w:r>
    </w:p>
    <w:p w:rsidR="00092B70" w:rsidRDefault="00092B70" w:rsidP="00092B70">
      <w:pPr>
        <w:jc w:val="both"/>
        <w:rPr>
          <w:color w:val="FF0000"/>
        </w:rPr>
      </w:pPr>
    </w:p>
    <w:p w:rsidR="00092B70" w:rsidRPr="005236A6" w:rsidRDefault="005236A6" w:rsidP="00092B70">
      <w:pPr>
        <w:jc w:val="both"/>
        <w:rPr>
          <w:b/>
          <w:sz w:val="24"/>
          <w:szCs w:val="24"/>
        </w:rPr>
      </w:pPr>
      <w:r w:rsidRPr="005236A6">
        <w:rPr>
          <w:b/>
          <w:color w:val="000000"/>
          <w:sz w:val="24"/>
          <w:szCs w:val="24"/>
        </w:rPr>
        <w:t>A la renta le hallamos</w:t>
      </w:r>
      <w:r w:rsidR="00092B70" w:rsidRPr="005236A6">
        <w:rPr>
          <w:b/>
          <w:color w:val="000000"/>
          <w:sz w:val="24"/>
          <w:szCs w:val="24"/>
        </w:rPr>
        <w:t xml:space="preserve"> el 12%</w:t>
      </w:r>
    </w:p>
    <w:p w:rsidR="00092B70" w:rsidRDefault="00092B70" w:rsidP="00092B70">
      <w:pPr>
        <w:jc w:val="both"/>
        <w:rPr>
          <w:color w:val="FF00FF"/>
          <w:u w:val="double"/>
        </w:rPr>
      </w:pPr>
      <w:r>
        <w:tab/>
      </w:r>
      <w:r>
        <w:tab/>
        <w:t xml:space="preserve">                </w:t>
      </w:r>
      <w:r>
        <w:tab/>
      </w:r>
      <w:r>
        <w:tab/>
      </w:r>
      <w:r>
        <w:tab/>
      </w:r>
      <w:r>
        <w:tab/>
      </w:r>
    </w:p>
    <w:p w:rsidR="00092B70" w:rsidRPr="005236A6" w:rsidRDefault="00092B70" w:rsidP="00092B70">
      <w:pPr>
        <w:jc w:val="both"/>
        <w:rPr>
          <w:b/>
          <w:color w:val="FF0000"/>
          <w:sz w:val="28"/>
          <w:szCs w:val="28"/>
        </w:rPr>
      </w:pPr>
      <w:r w:rsidRPr="005236A6">
        <w:rPr>
          <w:b/>
          <w:color w:val="FF0000"/>
          <w:sz w:val="28"/>
          <w:szCs w:val="28"/>
          <w:u w:val="double"/>
        </w:rPr>
        <w:t>Título antecedente posterior al 1</w:t>
      </w:r>
      <w:r w:rsidR="008D36C5">
        <w:rPr>
          <w:b/>
          <w:color w:val="FF0000"/>
          <w:sz w:val="28"/>
          <w:szCs w:val="28"/>
          <w:u w:val="double"/>
        </w:rPr>
        <w:t>°</w:t>
      </w:r>
      <w:r w:rsidR="00724A6D">
        <w:rPr>
          <w:b/>
          <w:color w:val="FF0000"/>
          <w:sz w:val="28"/>
          <w:szCs w:val="28"/>
          <w:u w:val="double"/>
        </w:rPr>
        <w:t>/6</w:t>
      </w:r>
      <w:r w:rsidRPr="005236A6">
        <w:rPr>
          <w:b/>
          <w:color w:val="FF0000"/>
          <w:sz w:val="28"/>
          <w:szCs w:val="28"/>
          <w:u w:val="double"/>
        </w:rPr>
        <w:t>/2002</w:t>
      </w:r>
      <w:r w:rsidRPr="005236A6">
        <w:rPr>
          <w:b/>
          <w:color w:val="FF0000"/>
          <w:sz w:val="28"/>
          <w:szCs w:val="28"/>
        </w:rPr>
        <w:t xml:space="preserve"> </w:t>
      </w:r>
    </w:p>
    <w:p w:rsidR="00092B70" w:rsidRDefault="00092B70" w:rsidP="00092B70">
      <w:pPr>
        <w:jc w:val="both"/>
      </w:pPr>
    </w:p>
    <w:p w:rsidR="00092B70" w:rsidRPr="005236A6" w:rsidRDefault="005236A6" w:rsidP="00092B70">
      <w:pPr>
        <w:jc w:val="both"/>
      </w:pPr>
      <w:r>
        <w:t>Costo histórico actualizado</w:t>
      </w:r>
      <w:r w:rsidR="00092B70" w:rsidRPr="005236A6">
        <w:t xml:space="preserve"> </w:t>
      </w:r>
      <w:r w:rsidR="00092B70" w:rsidRPr="005236A6">
        <w:rPr>
          <w:b/>
        </w:rPr>
        <w:t xml:space="preserve">= </w:t>
      </w:r>
      <w:r w:rsidR="00092B70" w:rsidRPr="005236A6">
        <w:t xml:space="preserve">Costo histórico </w:t>
      </w:r>
      <w:r w:rsidR="00092B70" w:rsidRPr="005236A6">
        <w:rPr>
          <w:b/>
          <w:color w:val="FF0000"/>
        </w:rPr>
        <w:t>x</w:t>
      </w:r>
      <w:r w:rsidR="00092B70" w:rsidRPr="005236A6">
        <w:rPr>
          <w:b/>
        </w:rPr>
        <w:t xml:space="preserve"> </w:t>
      </w:r>
      <w:r w:rsidR="00092B70" w:rsidRPr="005236A6">
        <w:t xml:space="preserve">UI del último día del mes anterior a hoy </w:t>
      </w:r>
      <w:r w:rsidR="00D0550D">
        <w:t>(31/05/2024</w:t>
      </w:r>
      <w:r w:rsidR="00092B70" w:rsidRPr="005236A6">
        <w:t>)</w:t>
      </w:r>
    </w:p>
    <w:p w:rsidR="00092B70" w:rsidRDefault="00092B70" w:rsidP="00092B70">
      <w:pPr>
        <w:jc w:val="both"/>
      </w:pPr>
      <w:r>
        <w:t xml:space="preserve">A eso lo </w:t>
      </w:r>
      <w:r>
        <w:rPr>
          <w:u w:val="single"/>
        </w:rPr>
        <w:t>divido</w:t>
      </w:r>
      <w:r>
        <w:t xml:space="preserve"> por la </w:t>
      </w:r>
      <w:r>
        <w:rPr>
          <w:b/>
          <w:color w:val="FF0000"/>
        </w:rPr>
        <w:t>UI del primer día del mes siguiente a la fecha del título antecedente</w:t>
      </w:r>
    </w:p>
    <w:p w:rsidR="00092B70" w:rsidRDefault="00092B70" w:rsidP="00092B70">
      <w:pPr>
        <w:jc w:val="both"/>
      </w:pPr>
      <w:r>
        <w:t>Ej.: Si compro el 2/9/2004, la UI del 1</w:t>
      </w:r>
      <w:r w:rsidR="008D36C5">
        <w:t>°</w:t>
      </w:r>
      <w:r>
        <w:t>/10/2004.</w:t>
      </w:r>
    </w:p>
    <w:p w:rsidR="00092B70" w:rsidRDefault="00092B70" w:rsidP="00092B70">
      <w:pPr>
        <w:jc w:val="both"/>
      </w:pPr>
    </w:p>
    <w:p w:rsidR="00092B70" w:rsidRDefault="00092B70" w:rsidP="00092B70">
      <w:pPr>
        <w:jc w:val="both"/>
      </w:pPr>
      <w:r>
        <w:rPr>
          <w:b/>
          <w:color w:val="FF0000"/>
        </w:rPr>
        <w:t>Ahora que tenem</w:t>
      </w:r>
      <w:r w:rsidR="005236A6">
        <w:rPr>
          <w:b/>
          <w:color w:val="FF0000"/>
        </w:rPr>
        <w:t>os el costo histórico actualizado</w:t>
      </w:r>
      <w:r>
        <w:rPr>
          <w:b/>
          <w:color w:val="FF0000"/>
        </w:rPr>
        <w:t xml:space="preserve">, hay que ir a la </w:t>
      </w:r>
      <w:r w:rsidR="005236A6">
        <w:rPr>
          <w:b/>
          <w:color w:val="FF0000"/>
        </w:rPr>
        <w:t>fórmula</w:t>
      </w:r>
      <w:r>
        <w:rPr>
          <w:b/>
          <w:color w:val="FF0000"/>
        </w:rPr>
        <w:t xml:space="preserve"> del principio</w:t>
      </w:r>
      <w:r>
        <w:rPr>
          <w:color w:val="FF0000"/>
        </w:rPr>
        <w:t>.-</w:t>
      </w:r>
    </w:p>
    <w:p w:rsidR="00092B70" w:rsidRDefault="0040422A" w:rsidP="00092B70">
      <w:pPr>
        <w:jc w:val="both"/>
      </w:pPr>
      <w:r w:rsidRPr="0040422A">
        <w:rPr>
          <w:noProof/>
          <w:sz w:val="24"/>
          <w:szCs w:val="24"/>
          <w:lang w:val="es-ES" w:eastAsia="es-ES"/>
        </w:rPr>
        <w:pict>
          <v:shape id="_x0000_s1031" type="#_x0000_t88" style="position:absolute;left:0;text-align:left;margin-left:48.35pt;margin-top:7.15pt;width:21pt;height:44.25pt;rotation:-270;flip:x;z-index:251662336"/>
        </w:pict>
      </w:r>
      <w:r>
        <w:rPr>
          <w:noProof/>
          <w:lang w:val="es-ES" w:eastAsia="es-ES"/>
        </w:rPr>
        <w:pict>
          <v:shape id="_x0000_s1030" type="#_x0000_t67" style="position:absolute;left:0;text-align:left;margin-left:304.85pt;margin-top:14.7pt;width:38.25pt;height:25.1pt;z-index:251661312" fillcolor="#4f81bd [3204]">
            <v:textbox style="layout-flow:vertical-ideographic"/>
          </v:shape>
        </w:pict>
      </w:r>
      <w:r>
        <w:rPr>
          <w:noProof/>
          <w:lang w:val="es-ES" w:eastAsia="es-ES"/>
        </w:rPr>
        <w:pict>
          <v:shape id="_x0000_s1029" type="#_x0000_t67" style="position:absolute;left:0;text-align:left;margin-left:241.85pt;margin-top:14.7pt;width:38.25pt;height:25.1pt;z-index:251660288" fillcolor="#4f81bd [3204]">
            <v:textbox style="layout-flow:vertical-ideographic"/>
          </v:shape>
        </w:pict>
      </w:r>
      <w:r w:rsidR="00092B70">
        <w:t xml:space="preserve">Precio o Valor real </w:t>
      </w:r>
      <w:r w:rsidR="00092B70">
        <w:rPr>
          <w:b/>
          <w:color w:val="FF0000"/>
        </w:rPr>
        <w:t>–</w:t>
      </w:r>
      <w:r w:rsidR="00265617">
        <w:t xml:space="preserve"> (costo histórico actualizado</w:t>
      </w:r>
      <w:r w:rsidR="00092B70">
        <w:t xml:space="preserve"> + ITP enajenante + </w:t>
      </w:r>
      <w:r w:rsidR="005236A6">
        <w:t>mejoras)</w:t>
      </w:r>
      <w:r w:rsidR="00092B70">
        <w:t xml:space="preserve"> </w:t>
      </w:r>
      <w:r w:rsidR="00092B70">
        <w:rPr>
          <w:b/>
          <w:color w:val="FF0000"/>
        </w:rPr>
        <w:t>=</w:t>
      </w:r>
      <w:r w:rsidR="00092B70">
        <w:rPr>
          <w:b/>
        </w:rPr>
        <w:t xml:space="preserve"> </w:t>
      </w:r>
      <w:r w:rsidR="00092B70">
        <w:t>Renta</w:t>
      </w:r>
    </w:p>
    <w:p w:rsidR="004670D7" w:rsidRDefault="00092B70" w:rsidP="00092B70">
      <w:pPr>
        <w:jc w:val="both"/>
      </w:pPr>
      <w:r>
        <w:t xml:space="preserve">    </w:t>
      </w:r>
    </w:p>
    <w:p w:rsidR="00092B70" w:rsidRDefault="004670D7" w:rsidP="00092B70">
      <w:pPr>
        <w:jc w:val="both"/>
        <w:rPr>
          <w:color w:val="FF0000"/>
        </w:rPr>
      </w:pPr>
      <w:r>
        <w:t xml:space="preserve">         </w:t>
      </w:r>
      <w:r w:rsidR="00092B70">
        <w:t xml:space="preserve"> (El mayor)</w:t>
      </w:r>
      <w:r w:rsidR="00092B70">
        <w:tab/>
      </w:r>
      <w:r w:rsidR="00092B70">
        <w:tab/>
      </w:r>
      <w:r w:rsidR="00092B70">
        <w:tab/>
      </w:r>
      <w:r w:rsidR="00092B70">
        <w:tab/>
      </w:r>
      <w:r w:rsidR="00092B70">
        <w:tab/>
        <w:t xml:space="preserve">                 2%              [eventual]</w:t>
      </w:r>
    </w:p>
    <w:p w:rsidR="00092B70" w:rsidRDefault="00092B70" w:rsidP="00092B70">
      <w:pPr>
        <w:jc w:val="both"/>
        <w:rPr>
          <w:color w:val="FF0000"/>
        </w:rPr>
      </w:pPr>
    </w:p>
    <w:p w:rsidR="00092B70" w:rsidRPr="00770139" w:rsidRDefault="00770139" w:rsidP="00092B70">
      <w:pPr>
        <w:jc w:val="both"/>
        <w:rPr>
          <w:color w:val="FF0000"/>
          <w:sz w:val="28"/>
          <w:szCs w:val="28"/>
        </w:rPr>
      </w:pPr>
      <w:r w:rsidRPr="00770139">
        <w:rPr>
          <w:color w:val="000000"/>
          <w:sz w:val="28"/>
          <w:szCs w:val="28"/>
        </w:rPr>
        <w:t>A la renta le hallamos</w:t>
      </w:r>
      <w:r w:rsidR="00092B70" w:rsidRPr="00770139">
        <w:rPr>
          <w:color w:val="000000"/>
          <w:sz w:val="28"/>
          <w:szCs w:val="28"/>
        </w:rPr>
        <w:t xml:space="preserve"> el 12%</w:t>
      </w:r>
    </w:p>
    <w:p w:rsidR="00092B70" w:rsidRDefault="00092B70">
      <w:pPr>
        <w:rPr>
          <w:lang w:val="en-US"/>
        </w:rPr>
      </w:pPr>
    </w:p>
    <w:p w:rsidR="0002510D" w:rsidRDefault="0002510D" w:rsidP="0002510D">
      <w:pPr>
        <w:jc w:val="center"/>
        <w:rPr>
          <w:b/>
          <w:bCs/>
          <w:sz w:val="28"/>
          <w:szCs w:val="28"/>
          <w:u w:val="single"/>
          <w:lang w:val="es-ES"/>
        </w:rPr>
      </w:pPr>
      <w:r w:rsidRPr="0002510D">
        <w:rPr>
          <w:b/>
          <w:bCs/>
          <w:sz w:val="28"/>
          <w:szCs w:val="28"/>
          <w:u w:val="single"/>
          <w:lang w:val="es-ES"/>
        </w:rPr>
        <w:t>INCREMENTOS PATRIMONIALES ORIGINADOS EN OTRAS TRASMISIONES PATRIMONIALES (NO INCLUYE INMUEBLES)</w:t>
      </w:r>
    </w:p>
    <w:p w:rsidR="0002510D" w:rsidRDefault="0002510D">
      <w:pPr>
        <w:rPr>
          <w:lang w:val="en-US"/>
        </w:rPr>
      </w:pPr>
    </w:p>
    <w:p w:rsidR="0002510D" w:rsidRPr="0002510D" w:rsidRDefault="0002510D" w:rsidP="0002510D">
      <w:pPr>
        <w:rPr>
          <w:sz w:val="28"/>
          <w:szCs w:val="28"/>
          <w:lang w:val="es-ES"/>
        </w:rPr>
      </w:pPr>
      <w:r w:rsidRPr="0002510D">
        <w:rPr>
          <w:sz w:val="28"/>
          <w:szCs w:val="28"/>
          <w:lang w:val="es-ES"/>
        </w:rPr>
        <w:t xml:space="preserve">Son los originados en la trasmisión patrimonial de bienes corporales (ejemplo: vehículo automotor) e incorporales (ejemplo: derechos), por cualquier negocio jurídico que importe título hábil para trasmitir el dominio y sus desmembramientos (ejemplo: compraventa, donación, dación en pago, </w:t>
      </w:r>
      <w:proofErr w:type="spellStart"/>
      <w:r w:rsidRPr="0002510D">
        <w:rPr>
          <w:sz w:val="28"/>
          <w:szCs w:val="28"/>
          <w:lang w:val="es-ES"/>
        </w:rPr>
        <w:t>etc</w:t>
      </w:r>
      <w:proofErr w:type="spellEnd"/>
      <w:r w:rsidRPr="0002510D">
        <w:rPr>
          <w:sz w:val="28"/>
          <w:szCs w:val="28"/>
          <w:lang w:val="es-ES"/>
        </w:rPr>
        <w:t>) y en general todos los negocios por los cuales se le atribuya o confirme derechos a terceros, no calificadas por la ley como rentas de rendimiento.</w:t>
      </w:r>
    </w:p>
    <w:p w:rsidR="0002510D" w:rsidRPr="0002510D" w:rsidRDefault="0002510D" w:rsidP="0002510D">
      <w:pPr>
        <w:rPr>
          <w:sz w:val="28"/>
          <w:szCs w:val="28"/>
          <w:lang w:val="es-ES"/>
        </w:rPr>
      </w:pPr>
      <w:r w:rsidRPr="0002510D">
        <w:rPr>
          <w:sz w:val="28"/>
          <w:szCs w:val="28"/>
          <w:lang w:val="es-ES"/>
        </w:rPr>
        <w:t>Por ejemplo: estará gravada por el IRPF por incrementos patrimoniales la renta que se genere por la venta de un vehículo automotor, cesión de cuotas sociales de una SRL, venta de acciones de una SA, cesión de derechos hereditarios, cesión de derechos posesorios, entre otras, que realice una persona física residente. </w:t>
      </w:r>
    </w:p>
    <w:p w:rsidR="0002510D" w:rsidRDefault="0002510D" w:rsidP="0002510D">
      <w:pPr>
        <w:pStyle w:val="Prrafodelista"/>
        <w:numPr>
          <w:ilvl w:val="0"/>
          <w:numId w:val="4"/>
        </w:numPr>
        <w:rPr>
          <w:sz w:val="28"/>
          <w:szCs w:val="28"/>
        </w:rPr>
      </w:pPr>
      <w:r w:rsidRPr="00770139">
        <w:rPr>
          <w:sz w:val="28"/>
          <w:szCs w:val="28"/>
        </w:rPr>
        <w:t xml:space="preserve"> Si es </w:t>
      </w:r>
      <w:r w:rsidRPr="00770139">
        <w:rPr>
          <w:b/>
          <w:bCs/>
          <w:sz w:val="28"/>
          <w:szCs w:val="28"/>
        </w:rPr>
        <w:t>cesión de derechos hereditarios o cesión de derechos posesorios</w:t>
      </w:r>
      <w:r w:rsidR="002C0110">
        <w:rPr>
          <w:sz w:val="28"/>
          <w:szCs w:val="28"/>
        </w:rPr>
        <w:t>: Art 3</w:t>
      </w:r>
      <w:r w:rsidRPr="00770139">
        <w:rPr>
          <w:sz w:val="28"/>
          <w:szCs w:val="28"/>
        </w:rPr>
        <w:t>2 T7 TO solo un criterio real del 20% sobre precio o estimación.</w:t>
      </w:r>
    </w:p>
    <w:p w:rsidR="0002510D" w:rsidRDefault="0002510D" w:rsidP="0002510D">
      <w:pPr>
        <w:pStyle w:val="Prrafodelista"/>
        <w:rPr>
          <w:sz w:val="28"/>
          <w:szCs w:val="28"/>
        </w:rPr>
      </w:pPr>
    </w:p>
    <w:p w:rsidR="0002510D" w:rsidRDefault="0002510D" w:rsidP="0002510D">
      <w:pPr>
        <w:pStyle w:val="Prrafodelista"/>
        <w:rPr>
          <w:sz w:val="28"/>
          <w:szCs w:val="28"/>
          <w:lang w:val="es-ES"/>
        </w:rPr>
      </w:pPr>
      <w:r>
        <w:rPr>
          <w:sz w:val="28"/>
          <w:szCs w:val="28"/>
          <w:lang w:val="es-ES"/>
        </w:rPr>
        <w:t xml:space="preserve">El </w:t>
      </w:r>
      <w:r w:rsidRPr="00B64AC5">
        <w:rPr>
          <w:sz w:val="28"/>
          <w:szCs w:val="28"/>
          <w:lang w:val="es-ES"/>
        </w:rPr>
        <w:t>Esc</w:t>
      </w:r>
      <w:r>
        <w:rPr>
          <w:sz w:val="28"/>
          <w:szCs w:val="28"/>
          <w:lang w:val="es-ES"/>
        </w:rPr>
        <w:t>ribano será AGENTE DE PERCEPCIÓN</w:t>
      </w:r>
      <w:r w:rsidRPr="00B64AC5">
        <w:rPr>
          <w:sz w:val="28"/>
          <w:szCs w:val="28"/>
          <w:lang w:val="es-ES"/>
        </w:rPr>
        <w:t xml:space="preserve"> del impuesto que derive de la cesión de derechos posesorios sobre bienes inmuebles y cesión de derec</w:t>
      </w:r>
      <w:r>
        <w:rPr>
          <w:sz w:val="28"/>
          <w:szCs w:val="28"/>
          <w:lang w:val="es-ES"/>
        </w:rPr>
        <w:t>hos hereditarios. Deberá percibir</w:t>
      </w:r>
      <w:r w:rsidRPr="00B64AC5">
        <w:rPr>
          <w:sz w:val="28"/>
          <w:szCs w:val="28"/>
          <w:lang w:val="es-ES"/>
        </w:rPr>
        <w:t xml:space="preserve"> el impuesto, verterlo y presentar la declaración jurada correspondiente</w:t>
      </w:r>
    </w:p>
    <w:p w:rsidR="0002510D" w:rsidRPr="00770139" w:rsidRDefault="0002510D" w:rsidP="0002510D">
      <w:pPr>
        <w:pStyle w:val="Prrafodelista"/>
        <w:rPr>
          <w:sz w:val="28"/>
          <w:szCs w:val="28"/>
        </w:rPr>
      </w:pPr>
    </w:p>
    <w:p w:rsidR="0002510D" w:rsidRDefault="0002510D" w:rsidP="0002510D">
      <w:pPr>
        <w:pStyle w:val="Prrafodelista"/>
        <w:numPr>
          <w:ilvl w:val="0"/>
          <w:numId w:val="4"/>
        </w:numPr>
        <w:rPr>
          <w:sz w:val="28"/>
          <w:szCs w:val="28"/>
        </w:rPr>
      </w:pPr>
      <w:r w:rsidRPr="00770139">
        <w:rPr>
          <w:b/>
          <w:bCs/>
          <w:sz w:val="28"/>
          <w:szCs w:val="28"/>
        </w:rPr>
        <w:t xml:space="preserve">Sentencia declarativa de prescripción adquisitiva </w:t>
      </w:r>
      <w:r>
        <w:rPr>
          <w:sz w:val="28"/>
          <w:szCs w:val="28"/>
        </w:rPr>
        <w:t>Resolución 662 n°</w:t>
      </w:r>
      <w:r w:rsidRPr="00770139">
        <w:rPr>
          <w:sz w:val="28"/>
          <w:szCs w:val="28"/>
        </w:rPr>
        <w:t xml:space="preserve"> 24. </w:t>
      </w:r>
    </w:p>
    <w:p w:rsidR="0002510D" w:rsidRDefault="0002510D" w:rsidP="0002510D">
      <w:pPr>
        <w:pStyle w:val="Prrafodelista"/>
        <w:rPr>
          <w:b/>
          <w:bCs/>
          <w:sz w:val="28"/>
          <w:szCs w:val="28"/>
        </w:rPr>
      </w:pPr>
    </w:p>
    <w:p w:rsidR="0002510D" w:rsidRDefault="0002510D" w:rsidP="0002510D">
      <w:pPr>
        <w:pStyle w:val="Prrafodelista"/>
        <w:rPr>
          <w:sz w:val="28"/>
          <w:szCs w:val="28"/>
        </w:rPr>
      </w:pPr>
      <w:r>
        <w:rPr>
          <w:sz w:val="28"/>
          <w:szCs w:val="28"/>
        </w:rPr>
        <w:t xml:space="preserve">Monto imponible: </w:t>
      </w:r>
      <w:r w:rsidRPr="00770139">
        <w:rPr>
          <w:sz w:val="28"/>
          <w:szCs w:val="28"/>
        </w:rPr>
        <w:t>Todo el valor real que surge de la cédula catastral.</w:t>
      </w:r>
    </w:p>
    <w:p w:rsidR="004C2816" w:rsidRDefault="004C2816" w:rsidP="0002510D">
      <w:pPr>
        <w:pStyle w:val="Prrafodelista"/>
        <w:rPr>
          <w:sz w:val="28"/>
          <w:szCs w:val="28"/>
        </w:rPr>
      </w:pPr>
    </w:p>
    <w:p w:rsidR="004C2816" w:rsidRDefault="004C2816" w:rsidP="0002510D">
      <w:pPr>
        <w:pStyle w:val="Prrafodelista"/>
        <w:rPr>
          <w:sz w:val="28"/>
          <w:szCs w:val="28"/>
        </w:rPr>
      </w:pPr>
      <w:r>
        <w:rPr>
          <w:sz w:val="28"/>
          <w:szCs w:val="28"/>
        </w:rPr>
        <w:t xml:space="preserve">El Escribano NO ES AGENTE DE PERCEPCION del impuesto. </w:t>
      </w:r>
    </w:p>
    <w:p w:rsidR="004C2816" w:rsidRPr="004C2816" w:rsidRDefault="004C2816" w:rsidP="004C2816">
      <w:pPr>
        <w:rPr>
          <w:sz w:val="28"/>
          <w:szCs w:val="28"/>
          <w:lang w:val="es-ES"/>
        </w:rPr>
      </w:pPr>
      <w:r w:rsidRPr="004C2816">
        <w:rPr>
          <w:sz w:val="28"/>
          <w:szCs w:val="28"/>
          <w:lang w:val="es-ES"/>
        </w:rPr>
        <w:t>Cuan</w:t>
      </w:r>
      <w:r>
        <w:rPr>
          <w:sz w:val="28"/>
          <w:szCs w:val="28"/>
          <w:lang w:val="es-ES"/>
        </w:rPr>
        <w:t>do no existe agente de percepción</w:t>
      </w:r>
      <w:r w:rsidRPr="004C2816">
        <w:rPr>
          <w:sz w:val="28"/>
          <w:szCs w:val="28"/>
          <w:lang w:val="es-ES"/>
        </w:rPr>
        <w:t>, el contribuyente es el obligado a realizar la liquidación del impuesto, el anticipo y la declaración jurada correspondiente.</w:t>
      </w:r>
    </w:p>
    <w:p w:rsidR="0002510D" w:rsidRPr="00B64AC5" w:rsidRDefault="0002510D" w:rsidP="004C2816">
      <w:pPr>
        <w:rPr>
          <w:sz w:val="28"/>
          <w:szCs w:val="28"/>
          <w:lang w:val="es-ES"/>
        </w:rPr>
      </w:pPr>
      <w:r w:rsidRPr="00B64AC5">
        <w:rPr>
          <w:sz w:val="28"/>
          <w:szCs w:val="28"/>
          <w:lang w:val="es-ES"/>
        </w:rPr>
        <w:t>.  </w:t>
      </w:r>
    </w:p>
    <w:p w:rsidR="0002510D" w:rsidRPr="008D0303" w:rsidRDefault="0002510D" w:rsidP="0002510D">
      <w:pPr>
        <w:rPr>
          <w:b/>
          <w:i/>
          <w:sz w:val="28"/>
          <w:szCs w:val="28"/>
          <w:u w:val="single"/>
        </w:rPr>
      </w:pPr>
      <w:r w:rsidRPr="008D0303">
        <w:rPr>
          <w:b/>
          <w:i/>
          <w:sz w:val="28"/>
          <w:szCs w:val="28"/>
          <w:u w:val="single"/>
        </w:rPr>
        <w:lastRenderedPageBreak/>
        <w:t>OTRAS TRASMISIONES PATRIMONIALES</w:t>
      </w:r>
    </w:p>
    <w:p w:rsidR="0002510D" w:rsidRDefault="00C77463" w:rsidP="0002510D">
      <w:r>
        <w:t>Art. 3</w:t>
      </w:r>
      <w:r w:rsidR="0002510D">
        <w:t>2 T 7 TO – RENTA FICTA= 20% del VALOR</w:t>
      </w:r>
    </w:p>
    <w:p w:rsidR="0002510D" w:rsidRDefault="0002510D" w:rsidP="0002510D">
      <w:r>
        <w:t xml:space="preserve">EXCEPCIONES- art. 29 </w:t>
      </w:r>
      <w:proofErr w:type="spellStart"/>
      <w:r>
        <w:t>dec</w:t>
      </w:r>
      <w:proofErr w:type="spellEnd"/>
      <w:r>
        <w:t>. 148/07</w:t>
      </w:r>
    </w:p>
    <w:p w:rsidR="0002510D" w:rsidRPr="00B64AC5" w:rsidRDefault="0002510D" w:rsidP="0002510D">
      <w:pPr>
        <w:rPr>
          <w:sz w:val="28"/>
          <w:szCs w:val="28"/>
          <w:lang w:val="es-ES"/>
        </w:rPr>
      </w:pPr>
      <w:r w:rsidRPr="00B64AC5">
        <w:rPr>
          <w:sz w:val="28"/>
          <w:szCs w:val="28"/>
          <w:lang w:val="es-ES"/>
        </w:rPr>
        <w:t>El impuesto se determina aplicando la</w:t>
      </w:r>
      <w:r w:rsidRPr="00B64AC5">
        <w:rPr>
          <w:b/>
          <w:bCs/>
          <w:sz w:val="28"/>
          <w:szCs w:val="28"/>
          <w:lang w:val="es-ES"/>
        </w:rPr>
        <w:t> </w:t>
      </w:r>
      <w:r w:rsidRPr="00B64AC5">
        <w:rPr>
          <w:sz w:val="28"/>
          <w:szCs w:val="28"/>
          <w:lang w:val="es-ES"/>
        </w:rPr>
        <w:t>tasa del 12%</w:t>
      </w:r>
      <w:r w:rsidRPr="00B64AC5">
        <w:rPr>
          <w:b/>
          <w:bCs/>
          <w:sz w:val="28"/>
          <w:szCs w:val="28"/>
          <w:lang w:val="es-ES"/>
        </w:rPr>
        <w:t> </w:t>
      </w:r>
      <w:r w:rsidRPr="00B64AC5">
        <w:rPr>
          <w:sz w:val="28"/>
          <w:szCs w:val="28"/>
          <w:lang w:val="es-ES"/>
        </w:rPr>
        <w:t>al valor de la renta computable.</w:t>
      </w:r>
    </w:p>
    <w:p w:rsidR="0002510D" w:rsidRPr="00B64AC5" w:rsidRDefault="0002510D" w:rsidP="0002510D">
      <w:pPr>
        <w:rPr>
          <w:b/>
          <w:sz w:val="28"/>
          <w:szCs w:val="28"/>
          <w:u w:val="single"/>
          <w:lang w:val="es-ES"/>
        </w:rPr>
      </w:pPr>
      <w:r w:rsidRPr="00B64AC5">
        <w:rPr>
          <w:b/>
          <w:sz w:val="28"/>
          <w:szCs w:val="28"/>
          <w:u w:val="single"/>
          <w:lang w:val="es-ES"/>
        </w:rPr>
        <w:t>1. Criterio Ficto:</w:t>
      </w:r>
    </w:p>
    <w:p w:rsidR="0002510D" w:rsidRDefault="0002510D" w:rsidP="0002510D">
      <w:pPr>
        <w:rPr>
          <w:sz w:val="28"/>
          <w:szCs w:val="28"/>
          <w:lang w:val="es-ES"/>
        </w:rPr>
      </w:pPr>
      <w:r w:rsidRPr="00B64AC5">
        <w:rPr>
          <w:sz w:val="28"/>
          <w:szCs w:val="28"/>
          <w:lang w:val="es-ES"/>
        </w:rPr>
        <w:t>Precio de venta x 20% = Renta computable</w:t>
      </w:r>
    </w:p>
    <w:p w:rsidR="0002510D" w:rsidRPr="00B64AC5" w:rsidRDefault="0002510D" w:rsidP="0002510D">
      <w:pPr>
        <w:rPr>
          <w:sz w:val="28"/>
          <w:szCs w:val="28"/>
          <w:lang w:val="es-ES"/>
        </w:rPr>
      </w:pPr>
    </w:p>
    <w:p w:rsidR="0002510D" w:rsidRPr="00B64AC5" w:rsidRDefault="0002510D" w:rsidP="0002510D">
      <w:pPr>
        <w:rPr>
          <w:b/>
          <w:sz w:val="28"/>
          <w:szCs w:val="28"/>
          <w:u w:val="single"/>
          <w:lang w:val="es-ES"/>
        </w:rPr>
      </w:pPr>
      <w:r w:rsidRPr="00B64AC5">
        <w:rPr>
          <w:b/>
          <w:sz w:val="28"/>
          <w:szCs w:val="28"/>
          <w:u w:val="single"/>
          <w:lang w:val="es-ES"/>
        </w:rPr>
        <w:t>2. Criterio Real:</w:t>
      </w:r>
    </w:p>
    <w:p w:rsidR="0002510D" w:rsidRDefault="0002510D" w:rsidP="0002510D">
      <w:pPr>
        <w:rPr>
          <w:sz w:val="28"/>
          <w:szCs w:val="28"/>
          <w:lang w:val="es-ES"/>
        </w:rPr>
      </w:pPr>
      <w:r w:rsidRPr="00B64AC5">
        <w:rPr>
          <w:sz w:val="28"/>
          <w:szCs w:val="28"/>
          <w:lang w:val="es-ES"/>
        </w:rPr>
        <w:t>Precio de venta – costo de adquisición actualizado (1) = Renta computable.</w:t>
      </w:r>
    </w:p>
    <w:p w:rsidR="0002510D" w:rsidRDefault="0002510D" w:rsidP="0002510D">
      <w:pPr>
        <w:rPr>
          <w:sz w:val="28"/>
          <w:szCs w:val="28"/>
          <w:lang w:val="es-ES"/>
        </w:rPr>
      </w:pPr>
    </w:p>
    <w:p w:rsidR="0002510D" w:rsidRPr="0002510D" w:rsidRDefault="0002510D" w:rsidP="0002510D">
      <w:pPr>
        <w:rPr>
          <w:b/>
          <w:sz w:val="28"/>
          <w:szCs w:val="28"/>
          <w:u w:val="single"/>
        </w:rPr>
      </w:pPr>
      <w:r w:rsidRPr="0002510D">
        <w:rPr>
          <w:b/>
          <w:sz w:val="28"/>
          <w:szCs w:val="28"/>
          <w:u w:val="single"/>
        </w:rPr>
        <w:t>EXCEPCIONES:</w:t>
      </w:r>
    </w:p>
    <w:p w:rsidR="0002510D" w:rsidRPr="0002510D" w:rsidRDefault="0002510D" w:rsidP="0002510D">
      <w:pPr>
        <w:rPr>
          <w:b/>
          <w:i/>
          <w:iCs/>
          <w:sz w:val="28"/>
          <w:szCs w:val="28"/>
          <w:lang w:val="es-ES"/>
        </w:rPr>
      </w:pPr>
      <w:r w:rsidRPr="0002510D">
        <w:rPr>
          <w:b/>
          <w:i/>
          <w:iCs/>
          <w:sz w:val="28"/>
          <w:szCs w:val="28"/>
          <w:lang w:val="es-ES"/>
        </w:rPr>
        <w:t>Normativa:</w:t>
      </w:r>
    </w:p>
    <w:p w:rsidR="0002510D" w:rsidRPr="0002510D" w:rsidRDefault="0002510D" w:rsidP="0002510D">
      <w:pPr>
        <w:rPr>
          <w:b/>
          <w:sz w:val="28"/>
          <w:szCs w:val="28"/>
          <w:lang w:val="es-ES"/>
        </w:rPr>
      </w:pPr>
      <w:r w:rsidRPr="0002510D">
        <w:rPr>
          <w:b/>
          <w:sz w:val="28"/>
          <w:szCs w:val="28"/>
          <w:lang w:val="es-ES"/>
        </w:rPr>
        <w:t>Decreto 148/007 Artículo 29</w:t>
      </w:r>
    </w:p>
    <w:p w:rsidR="0002510D" w:rsidRPr="00B64AC5" w:rsidRDefault="0002510D" w:rsidP="0002510D">
      <w:pPr>
        <w:rPr>
          <w:sz w:val="28"/>
          <w:szCs w:val="28"/>
          <w:lang w:val="es-ES"/>
        </w:rPr>
      </w:pPr>
      <w:r w:rsidRPr="00B64AC5">
        <w:rPr>
          <w:sz w:val="28"/>
          <w:szCs w:val="28"/>
          <w:lang w:val="es-ES"/>
        </w:rPr>
        <w:t>El contribuyente podrá optar por determinar la renta de forma real sólo en la trasmisión patrimonial de:</w:t>
      </w:r>
    </w:p>
    <w:p w:rsidR="0002510D" w:rsidRPr="00B64AC5" w:rsidRDefault="0002510D" w:rsidP="0002510D">
      <w:pPr>
        <w:numPr>
          <w:ilvl w:val="0"/>
          <w:numId w:val="7"/>
        </w:numPr>
        <w:rPr>
          <w:sz w:val="28"/>
          <w:szCs w:val="28"/>
          <w:lang w:val="es-ES"/>
        </w:rPr>
      </w:pPr>
      <w:r w:rsidRPr="00B64AC5">
        <w:rPr>
          <w:sz w:val="28"/>
          <w:szCs w:val="28"/>
          <w:lang w:val="es-ES"/>
        </w:rPr>
        <w:t>vehículos automotores cuya adquisición se haya inscripto en registro correspondiente,</w:t>
      </w:r>
    </w:p>
    <w:p w:rsidR="0002510D" w:rsidRPr="00B64AC5" w:rsidRDefault="0002510D" w:rsidP="0002510D">
      <w:pPr>
        <w:numPr>
          <w:ilvl w:val="0"/>
          <w:numId w:val="7"/>
        </w:numPr>
        <w:rPr>
          <w:sz w:val="28"/>
          <w:szCs w:val="28"/>
          <w:lang w:val="es-ES"/>
        </w:rPr>
      </w:pPr>
      <w:r w:rsidRPr="00B64AC5">
        <w:rPr>
          <w:sz w:val="28"/>
          <w:szCs w:val="28"/>
          <w:lang w:val="es-ES"/>
        </w:rPr>
        <w:t>vehículos automotores cuya adquisición esté respaldada por facturas, emitidas por empresas importadoras o concesionarias de automóviles,</w:t>
      </w:r>
    </w:p>
    <w:p w:rsidR="0002510D" w:rsidRPr="00B64AC5" w:rsidRDefault="0002510D" w:rsidP="0002510D">
      <w:pPr>
        <w:numPr>
          <w:ilvl w:val="0"/>
          <w:numId w:val="7"/>
        </w:numPr>
        <w:rPr>
          <w:sz w:val="28"/>
          <w:szCs w:val="28"/>
          <w:lang w:val="es-ES"/>
        </w:rPr>
      </w:pPr>
      <w:r w:rsidRPr="00B64AC5">
        <w:rPr>
          <w:sz w:val="28"/>
          <w:szCs w:val="28"/>
          <w:lang w:val="es-ES"/>
        </w:rPr>
        <w:t>cuotas sociales adquiridas previamente, siempre que la cesión correspondiente a dicha adquisición se haya inscripto en el Registro Nacional de Comercio dentro de los 30 días de realizada,</w:t>
      </w:r>
    </w:p>
    <w:p w:rsidR="0002510D" w:rsidRPr="00B64AC5" w:rsidRDefault="0002510D" w:rsidP="0002510D">
      <w:pPr>
        <w:numPr>
          <w:ilvl w:val="0"/>
          <w:numId w:val="7"/>
        </w:numPr>
        <w:rPr>
          <w:sz w:val="28"/>
          <w:szCs w:val="28"/>
          <w:lang w:val="es-ES"/>
        </w:rPr>
      </w:pPr>
      <w:r w:rsidRPr="00B64AC5">
        <w:rPr>
          <w:sz w:val="28"/>
          <w:szCs w:val="28"/>
          <w:lang w:val="es-ES"/>
        </w:rPr>
        <w:t>valores públicos y privados que coticen en bolsas  de valores uruguayos, siempre que pueda probarse fehacientemente su valor fiscal,</w:t>
      </w:r>
    </w:p>
    <w:p w:rsidR="0002510D" w:rsidRPr="00B64AC5" w:rsidRDefault="0002510D" w:rsidP="0002510D">
      <w:pPr>
        <w:numPr>
          <w:ilvl w:val="0"/>
          <w:numId w:val="7"/>
        </w:numPr>
        <w:rPr>
          <w:sz w:val="28"/>
          <w:szCs w:val="28"/>
          <w:lang w:val="es-ES"/>
        </w:rPr>
      </w:pPr>
      <w:r w:rsidRPr="00B64AC5">
        <w:rPr>
          <w:sz w:val="28"/>
          <w:szCs w:val="28"/>
          <w:lang w:val="es-ES"/>
        </w:rPr>
        <w:t xml:space="preserve">valores públicos y privados enajenados por empresas administradoras de fondos de inversión abiertos por cuenta de sus </w:t>
      </w:r>
      <w:proofErr w:type="spellStart"/>
      <w:r w:rsidRPr="00B64AC5">
        <w:rPr>
          <w:sz w:val="28"/>
          <w:szCs w:val="28"/>
          <w:lang w:val="es-ES"/>
        </w:rPr>
        <w:t>cuotapartistas</w:t>
      </w:r>
      <w:proofErr w:type="spellEnd"/>
      <w:r w:rsidRPr="00B64AC5">
        <w:rPr>
          <w:sz w:val="28"/>
          <w:szCs w:val="28"/>
          <w:lang w:val="es-ES"/>
        </w:rPr>
        <w:t>.</w:t>
      </w:r>
    </w:p>
    <w:p w:rsidR="0002510D" w:rsidRPr="00B64AC5" w:rsidRDefault="0002510D" w:rsidP="0002510D">
      <w:pPr>
        <w:rPr>
          <w:sz w:val="28"/>
          <w:szCs w:val="28"/>
          <w:lang w:val="es-ES"/>
        </w:rPr>
      </w:pPr>
      <w:r w:rsidRPr="00B64AC5">
        <w:rPr>
          <w:sz w:val="28"/>
          <w:szCs w:val="28"/>
          <w:lang w:val="es-ES"/>
        </w:rPr>
        <w:lastRenderedPageBreak/>
        <w:t> (1) El costo fiscal actualizado se determinará aplicando al valor de adquisición la variación en el valor de la Unidad Indexada (UI) entre el momento de la compra y de la venta. Para las adquisiciones anteriores al primero de junio de 2002 se actualizarán por Índice de Precios al Consumo (IPC) hasta esa fecha. </w:t>
      </w:r>
    </w:p>
    <w:p w:rsidR="0002510D" w:rsidRPr="00B64AC5" w:rsidRDefault="0002510D" w:rsidP="0002510D">
      <w:pPr>
        <w:rPr>
          <w:sz w:val="28"/>
          <w:szCs w:val="28"/>
        </w:rPr>
      </w:pPr>
    </w:p>
    <w:p w:rsidR="005F2F73" w:rsidRPr="008D0303" w:rsidRDefault="005F2F73">
      <w:pPr>
        <w:rPr>
          <w:b/>
          <w:i/>
          <w:color w:val="FF0000"/>
          <w:sz w:val="28"/>
          <w:szCs w:val="28"/>
          <w:u w:val="single"/>
        </w:rPr>
      </w:pPr>
      <w:r w:rsidRPr="008D0303">
        <w:rPr>
          <w:b/>
          <w:i/>
          <w:color w:val="FF0000"/>
          <w:sz w:val="28"/>
          <w:szCs w:val="28"/>
          <w:u w:val="single"/>
        </w:rPr>
        <w:t>INMUEBLES RURALES</w:t>
      </w:r>
      <w:r w:rsidR="008D0303">
        <w:rPr>
          <w:b/>
          <w:i/>
          <w:color w:val="FF0000"/>
          <w:sz w:val="28"/>
          <w:szCs w:val="28"/>
          <w:u w:val="single"/>
        </w:rPr>
        <w:t xml:space="preserve"> – TAMBIEN 2 CRITERIOS</w:t>
      </w:r>
    </w:p>
    <w:p w:rsidR="005F2F73" w:rsidRDefault="005F2F73">
      <w:r>
        <w:t>RENTA REAL- IDEM URBANOS</w:t>
      </w:r>
    </w:p>
    <w:p w:rsidR="00322B66" w:rsidRDefault="005F2F73" w:rsidP="008D0303">
      <w:pPr>
        <w:rPr>
          <w:highlight w:val="cyan"/>
        </w:rPr>
      </w:pPr>
      <w:r w:rsidRPr="008D36C5">
        <w:rPr>
          <w:highlight w:val="cyan"/>
        </w:rPr>
        <w:t>RENTA FICTA</w:t>
      </w:r>
    </w:p>
    <w:p w:rsidR="00322B66" w:rsidRDefault="00322B66" w:rsidP="008D0303">
      <w:pPr>
        <w:rPr>
          <w:highlight w:val="cyan"/>
        </w:rPr>
      </w:pPr>
      <w:r>
        <w:rPr>
          <w:highlight w:val="cyan"/>
        </w:rPr>
        <w:t>FORMULA:</w:t>
      </w:r>
    </w:p>
    <w:p w:rsidR="008D0303" w:rsidRPr="00285E21" w:rsidRDefault="008D36C5" w:rsidP="008D0303">
      <w:pPr>
        <w:rPr>
          <w:b/>
          <w:sz w:val="24"/>
          <w:szCs w:val="24"/>
        </w:rPr>
      </w:pPr>
      <w:r w:rsidRPr="00285E21">
        <w:rPr>
          <w:b/>
          <w:sz w:val="24"/>
          <w:szCs w:val="24"/>
          <w:highlight w:val="cyan"/>
        </w:rPr>
        <w:t>15% X Valor Plaza 1/7/07 +</w:t>
      </w:r>
      <w:r w:rsidR="008D0303" w:rsidRPr="00285E21">
        <w:rPr>
          <w:b/>
          <w:sz w:val="24"/>
          <w:szCs w:val="24"/>
          <w:highlight w:val="cyan"/>
        </w:rPr>
        <w:t xml:space="preserve"> (precio venta – valor en plaza </w:t>
      </w:r>
      <w:r w:rsidRPr="00285E21">
        <w:rPr>
          <w:b/>
          <w:sz w:val="24"/>
          <w:szCs w:val="24"/>
          <w:highlight w:val="cyan"/>
        </w:rPr>
        <w:t>al 1°/07/2007</w:t>
      </w:r>
      <w:r w:rsidR="00285E21" w:rsidRPr="00285E21">
        <w:rPr>
          <w:b/>
          <w:sz w:val="24"/>
          <w:szCs w:val="24"/>
          <w:highlight w:val="cyan"/>
        </w:rPr>
        <w:t xml:space="preserve"> </w:t>
      </w:r>
      <w:proofErr w:type="gramStart"/>
      <w:r w:rsidR="00285E21" w:rsidRPr="00285E21">
        <w:rPr>
          <w:b/>
          <w:sz w:val="24"/>
          <w:szCs w:val="24"/>
          <w:highlight w:val="cyan"/>
        </w:rPr>
        <w:t>actualizado</w:t>
      </w:r>
      <w:r w:rsidR="00285E21">
        <w:rPr>
          <w:b/>
          <w:sz w:val="24"/>
          <w:szCs w:val="24"/>
          <w:highlight w:val="cyan"/>
        </w:rPr>
        <w:t xml:space="preserve"> </w:t>
      </w:r>
      <w:r w:rsidRPr="00285E21">
        <w:rPr>
          <w:b/>
          <w:sz w:val="24"/>
          <w:szCs w:val="24"/>
          <w:highlight w:val="cyan"/>
        </w:rPr>
        <w:t>)</w:t>
      </w:r>
      <w:proofErr w:type="gramEnd"/>
    </w:p>
    <w:p w:rsidR="008D0303" w:rsidRPr="00322B66" w:rsidRDefault="008D0303" w:rsidP="00322B66">
      <w:pPr>
        <w:pStyle w:val="Prrafodelista"/>
        <w:numPr>
          <w:ilvl w:val="0"/>
          <w:numId w:val="5"/>
        </w:numPr>
        <w:rPr>
          <w:u w:val="single"/>
        </w:rPr>
      </w:pPr>
      <w:r>
        <w:t>VALOR EN PLAZA AL 1</w:t>
      </w:r>
      <w:r w:rsidR="008D36C5">
        <w:t>°</w:t>
      </w:r>
      <w:r>
        <w:t>/7/07 =</w:t>
      </w:r>
      <w:r w:rsidRPr="00322B66">
        <w:rPr>
          <w:u w:val="single"/>
        </w:rPr>
        <w:t>VALOR HOY</w:t>
      </w:r>
    </w:p>
    <w:p w:rsidR="008D0303" w:rsidRDefault="008D0303" w:rsidP="008D0303">
      <w:r w:rsidRPr="008D0303">
        <w:t xml:space="preserve">                                                      </w:t>
      </w:r>
      <w:r w:rsidR="00322B66">
        <w:t xml:space="preserve">               </w:t>
      </w:r>
      <w:r w:rsidRPr="008D0303">
        <w:t xml:space="preserve"> IMIPVIR</w:t>
      </w:r>
    </w:p>
    <w:p w:rsidR="00322B66" w:rsidRDefault="00322B66" w:rsidP="008D0303">
      <w:r>
        <w:t>*  Para hallar el VALOR EN PLAZA AL 1° DE JULIO DE 2007, debemos dividir el VALOR HOY (comparamos el PRECIO con el VALOR REAL VIGENTE y tomamos el MAYOR) por el coeficiente de IMIPVIR,   que</w:t>
      </w:r>
      <w:r w:rsidRPr="00322B66">
        <w:t xml:space="preserve"> fija valor del Índice Medio del Incremento de Precios de Venta de los Inmuebles Rurales desde el 30 de junio de 2007</w:t>
      </w:r>
      <w:r>
        <w:t>.</w:t>
      </w:r>
      <w:r w:rsidR="00412945">
        <w:t xml:space="preserve">  Se actualiza por Decreto del Poder Ejecutivo cada 3 meses.</w:t>
      </w:r>
    </w:p>
    <w:p w:rsidR="00412945" w:rsidRDefault="00B64AC5" w:rsidP="008D0303">
      <w:r>
        <w:t>VALOR IMIPVIR ACTUAL = $ 5,1100</w:t>
      </w:r>
    </w:p>
    <w:p w:rsidR="00322B66" w:rsidRDefault="00322B66" w:rsidP="008D0303">
      <w:r>
        <w:t>2)  VALOR EN PLAZA AL 1° DE JULIO DEL 2007 ACTUALIZADO</w:t>
      </w:r>
    </w:p>
    <w:p w:rsidR="00322B66" w:rsidRDefault="00322B66" w:rsidP="008D0303">
      <w:r>
        <w:t xml:space="preserve">* </w:t>
      </w:r>
      <w:r w:rsidRPr="00322B66">
        <w:t> </w:t>
      </w:r>
      <w:r>
        <w:t>Para hallar el VALOR EN PLAZA AL 1° DE JULIO DE 2007 ACTUALIZADO, debemos multiplicar dicho monto por el valor de la UI del  último día del mes anterior a HOY y luego dividirlo por una constante: 1,6867 que corresponde al valor de la UI al 1° de julio del 2007.</w:t>
      </w:r>
    </w:p>
    <w:p w:rsidR="00322B66" w:rsidRDefault="00322B66" w:rsidP="00322B66">
      <w:pPr>
        <w:ind w:right="-428"/>
      </w:pPr>
      <w:r>
        <w:t>3) HALLAMOS EL 15% DEL VALOR EN PLAZA AL 1° DE JULIO DEL 2007 (FICTO)</w:t>
      </w:r>
    </w:p>
    <w:p w:rsidR="00322B66" w:rsidRDefault="00322B66" w:rsidP="008D0303">
      <w:r>
        <w:t>4) RESTAMOS AL VALOR HOY EL MONTO DEL VALOR EN PLAZA AL 1° DE JULIO DE 200  ACTUALIZADO</w:t>
      </w:r>
    </w:p>
    <w:p w:rsidR="00322B66" w:rsidRDefault="00322B66" w:rsidP="00322B66">
      <w:r>
        <w:t xml:space="preserve">5) SUMAMOS AL FICTO LA DIFERENCIA ENTRE EL VALOR HOY Y EL MONTO DEL VALOR EN PLAZA AL 1° DE JULIO DE 2007  ACTUALIZADO. </w:t>
      </w:r>
    </w:p>
    <w:p w:rsidR="00322B66" w:rsidRDefault="00322B66" w:rsidP="00322B66">
      <w:r>
        <w:t>6) A ESE MONTO IMPONIBLE LE APLICAMOS LA TASA DEL 12%</w:t>
      </w:r>
    </w:p>
    <w:p w:rsidR="00B64AC5" w:rsidRDefault="00B64AC5" w:rsidP="00322B66"/>
    <w:p w:rsidR="0002510D" w:rsidRDefault="0002510D" w:rsidP="0002510D">
      <w:pPr>
        <w:jc w:val="center"/>
        <w:rPr>
          <w:b/>
          <w:bCs/>
          <w:sz w:val="28"/>
          <w:szCs w:val="28"/>
          <w:u w:val="single"/>
          <w:lang w:val="es-ES"/>
        </w:rPr>
      </w:pPr>
    </w:p>
    <w:p w:rsidR="002C0110" w:rsidRPr="0002510D" w:rsidRDefault="002C0110" w:rsidP="0002510D">
      <w:pPr>
        <w:jc w:val="center"/>
        <w:rPr>
          <w:b/>
          <w:bCs/>
          <w:sz w:val="28"/>
          <w:szCs w:val="28"/>
          <w:u w:val="single"/>
          <w:lang w:val="es-ES"/>
        </w:rPr>
      </w:pPr>
    </w:p>
    <w:p w:rsidR="004C2816" w:rsidRDefault="004C2816" w:rsidP="004C2816">
      <w:pPr>
        <w:rPr>
          <w:b/>
        </w:rPr>
      </w:pPr>
    </w:p>
    <w:p w:rsidR="004C2816" w:rsidRPr="00EA641B" w:rsidRDefault="004C2816" w:rsidP="004C2816">
      <w:pPr>
        <w:rPr>
          <w:sz w:val="28"/>
          <w:szCs w:val="28"/>
        </w:rPr>
      </w:pPr>
      <w:r w:rsidRPr="00EA641B">
        <w:rPr>
          <w:b/>
          <w:bCs/>
          <w:sz w:val="28"/>
          <w:szCs w:val="28"/>
        </w:rPr>
        <w:lastRenderedPageBreak/>
        <w:t>SALDOS DE</w:t>
      </w:r>
      <w:r w:rsidR="00C77463">
        <w:rPr>
          <w:b/>
          <w:bCs/>
          <w:sz w:val="28"/>
          <w:szCs w:val="28"/>
        </w:rPr>
        <w:t xml:space="preserve"> PRECIO MAYORES DE UN AÑO (art 31</w:t>
      </w:r>
      <w:r w:rsidRPr="00EA641B">
        <w:rPr>
          <w:b/>
          <w:bCs/>
          <w:sz w:val="28"/>
          <w:szCs w:val="28"/>
        </w:rPr>
        <w:t xml:space="preserve"> T.O) </w:t>
      </w:r>
    </w:p>
    <w:p w:rsidR="004C2816" w:rsidRPr="006E1B6B" w:rsidRDefault="004C2816" w:rsidP="004C2816">
      <w:r w:rsidRPr="006E1B6B">
        <w:t xml:space="preserve">• PROMESA de enajenación. </w:t>
      </w:r>
    </w:p>
    <w:p w:rsidR="004C2816" w:rsidRPr="006E1B6B" w:rsidRDefault="004C2816" w:rsidP="004C2816">
      <w:r w:rsidRPr="006E1B6B">
        <w:t xml:space="preserve">• ENAJENACION con saldo de precio con garantía hipotecaria </w:t>
      </w:r>
    </w:p>
    <w:p w:rsidR="004C2816" w:rsidRPr="006E1B6B" w:rsidRDefault="004C2816" w:rsidP="004C2816">
      <w:r w:rsidRPr="006E1B6B">
        <w:rPr>
          <w:b/>
          <w:bCs/>
        </w:rPr>
        <w:t>Normas apli</w:t>
      </w:r>
      <w:r w:rsidR="00C77463">
        <w:rPr>
          <w:b/>
          <w:bCs/>
        </w:rPr>
        <w:t>cables: Titulo 7 T.O. 96 arts. 3</w:t>
      </w:r>
      <w:r w:rsidRPr="006E1B6B">
        <w:rPr>
          <w:b/>
          <w:bCs/>
        </w:rPr>
        <w:t xml:space="preserve">1 (enajenaciones a plazo) art. 19 (diferencia de cambio y reajuste se computan en el momento del cobro) art. 27 </w:t>
      </w:r>
      <w:proofErr w:type="spellStart"/>
      <w:r w:rsidRPr="006E1B6B">
        <w:rPr>
          <w:b/>
          <w:bCs/>
        </w:rPr>
        <w:t>lits.G</w:t>
      </w:r>
      <w:proofErr w:type="spellEnd"/>
      <w:r w:rsidRPr="006E1B6B">
        <w:rPr>
          <w:b/>
          <w:bCs/>
        </w:rPr>
        <w:t xml:space="preserve"> y H (excepción a exoneración de diferencias de cambio y reajuste) </w:t>
      </w:r>
    </w:p>
    <w:p w:rsidR="004C2816" w:rsidRPr="006E1B6B" w:rsidRDefault="004C2816" w:rsidP="004C2816">
      <w:r w:rsidRPr="006E1B6B">
        <w:rPr>
          <w:b/>
          <w:bCs/>
        </w:rPr>
        <w:t xml:space="preserve">OPCION: </w:t>
      </w:r>
    </w:p>
    <w:p w:rsidR="004C2816" w:rsidRPr="006E1B6B" w:rsidRDefault="004C2816" w:rsidP="004C2816">
      <w:r w:rsidRPr="006E1B6B">
        <w:rPr>
          <w:b/>
          <w:bCs/>
        </w:rPr>
        <w:t xml:space="preserve">1) Computar la renta íntegramente en el ejercicio </w:t>
      </w:r>
      <w:r w:rsidRPr="006E1B6B">
        <w:t>en que se opere la transmisión, por lo que en este caso el Escribano retiene sobre la toda la renta</w:t>
      </w:r>
      <w:r w:rsidRPr="006E1B6B">
        <w:rPr>
          <w:b/>
          <w:bCs/>
        </w:rPr>
        <w:t xml:space="preserve">. </w:t>
      </w:r>
    </w:p>
    <w:p w:rsidR="004C2816" w:rsidRPr="006E1B6B" w:rsidRDefault="004C2816" w:rsidP="004C2816">
      <w:r w:rsidRPr="006E1B6B">
        <w:rPr>
          <w:b/>
          <w:bCs/>
        </w:rPr>
        <w:t xml:space="preserve">2) Prorratear la renta en función de las cuotas contratadas y las vencidas. </w:t>
      </w:r>
      <w:r w:rsidRPr="006E1B6B">
        <w:t xml:space="preserve">En este caso la retención que efectuará el Escribano se aplica sobre la cuota parte de la renta que corresponda al ejercicio de la enajenación (art. 42 </w:t>
      </w:r>
      <w:proofErr w:type="spellStart"/>
      <w:r w:rsidRPr="006E1B6B">
        <w:t>inc</w:t>
      </w:r>
      <w:proofErr w:type="spellEnd"/>
      <w:r w:rsidRPr="006E1B6B">
        <w:t xml:space="preserve"> final </w:t>
      </w:r>
      <w:proofErr w:type="spellStart"/>
      <w:r w:rsidRPr="006E1B6B">
        <w:t>Dec</w:t>
      </w:r>
      <w:proofErr w:type="spellEnd"/>
      <w:r w:rsidRPr="006E1B6B">
        <w:t xml:space="preserve"> 148-07) VER CONSULTA 4853 </w:t>
      </w:r>
    </w:p>
    <w:p w:rsidR="004C2816" w:rsidRDefault="004C2816" w:rsidP="004C2816">
      <w:r w:rsidRPr="006E1B6B">
        <w:rPr>
          <w:b/>
          <w:bCs/>
        </w:rPr>
        <w:t xml:space="preserve">CONTROL DE PAGO AL ESCRITURAR: Art. 27 Res DGI 662-07. </w:t>
      </w:r>
      <w:r w:rsidRPr="006E1B6B">
        <w:t xml:space="preserve">El escribano actuante no puede autorizar la escritura si el vendedor no acredita el pago del impuesto correspondiente a la totalidad de la operación. O sea que el escribano no puede limitarse a calcular el monto a retener pues deberá saber cuánto corresponde pagar en los restantes ejercicios para poder controlar el pago total. </w:t>
      </w:r>
    </w:p>
    <w:p w:rsidR="004C2816" w:rsidRDefault="004C2816" w:rsidP="004C2816">
      <w:pPr>
        <w:rPr>
          <w:b/>
          <w:sz w:val="24"/>
          <w:szCs w:val="24"/>
        </w:rPr>
      </w:pPr>
    </w:p>
    <w:sectPr w:rsidR="004C2816" w:rsidSect="008D030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F81"/>
    <w:multiLevelType w:val="multilevel"/>
    <w:tmpl w:val="05D4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722CE"/>
    <w:multiLevelType w:val="multilevel"/>
    <w:tmpl w:val="E57A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9015A"/>
    <w:multiLevelType w:val="multilevel"/>
    <w:tmpl w:val="0FA2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F3C46"/>
    <w:multiLevelType w:val="hybridMultilevel"/>
    <w:tmpl w:val="AECC5C5A"/>
    <w:lvl w:ilvl="0" w:tplc="0C0A0011">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8752A34"/>
    <w:multiLevelType w:val="hybridMultilevel"/>
    <w:tmpl w:val="7FA0BC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26384C"/>
    <w:multiLevelType w:val="hybridMultilevel"/>
    <w:tmpl w:val="9C52A53E"/>
    <w:lvl w:ilvl="0" w:tplc="E1065B0E">
      <w:start w:val="1"/>
      <w:numFmt w:val="decimal"/>
      <w:lvlText w:val="%1)"/>
      <w:lvlJc w:val="left"/>
      <w:pPr>
        <w:ind w:left="720" w:hanging="360"/>
      </w:pPr>
      <w:rPr>
        <w:rFonts w:ascii="Calibri" w:hAnsi="Calibri" w:cs="Calibri" w:hint="default"/>
        <w:b w:val="0"/>
        <w:i w:val="0"/>
        <w:color w:val="000000"/>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FC279F"/>
    <w:multiLevelType w:val="hybridMultilevel"/>
    <w:tmpl w:val="851021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57C20DF6">
      <w:numFmt w:val="bullet"/>
      <w:lvlText w:val=""/>
      <w:lvlJc w:val="left"/>
      <w:pPr>
        <w:ind w:left="2340" w:hanging="360"/>
      </w:pPr>
      <w:rPr>
        <w:rFonts w:ascii="Symbol" w:eastAsiaTheme="minorHAnsi" w:hAnsi="Symbol"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872461"/>
    <w:multiLevelType w:val="hybridMultilevel"/>
    <w:tmpl w:val="875689D6"/>
    <w:lvl w:ilvl="0" w:tplc="51E06FCC">
      <w:start w:val="1"/>
      <w:numFmt w:val="decimal"/>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num w:numId="1">
    <w:abstractNumId w:val="4"/>
  </w:num>
  <w:num w:numId="2">
    <w:abstractNumId w:val="7"/>
  </w:num>
  <w:num w:numId="3">
    <w:abstractNumId w:val="6"/>
  </w:num>
  <w:num w:numId="4">
    <w:abstractNumId w:val="5"/>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A3A4E"/>
    <w:rsid w:val="00005E4A"/>
    <w:rsid w:val="0002510D"/>
    <w:rsid w:val="0003144B"/>
    <w:rsid w:val="00092B70"/>
    <w:rsid w:val="000A5995"/>
    <w:rsid w:val="000D12D2"/>
    <w:rsid w:val="0016704A"/>
    <w:rsid w:val="00170961"/>
    <w:rsid w:val="001A1D95"/>
    <w:rsid w:val="001D7FCA"/>
    <w:rsid w:val="00207E7E"/>
    <w:rsid w:val="00234307"/>
    <w:rsid w:val="00265617"/>
    <w:rsid w:val="00285E21"/>
    <w:rsid w:val="002C0110"/>
    <w:rsid w:val="00322B66"/>
    <w:rsid w:val="00323F3F"/>
    <w:rsid w:val="00363417"/>
    <w:rsid w:val="003A72DF"/>
    <w:rsid w:val="003D2B3C"/>
    <w:rsid w:val="0040422A"/>
    <w:rsid w:val="00412945"/>
    <w:rsid w:val="004670D7"/>
    <w:rsid w:val="004C2816"/>
    <w:rsid w:val="004D51DC"/>
    <w:rsid w:val="005236A6"/>
    <w:rsid w:val="005B1CF7"/>
    <w:rsid w:val="005F2F73"/>
    <w:rsid w:val="0065756C"/>
    <w:rsid w:val="00667E0A"/>
    <w:rsid w:val="006A65B3"/>
    <w:rsid w:val="006F66B5"/>
    <w:rsid w:val="00724A6D"/>
    <w:rsid w:val="00742381"/>
    <w:rsid w:val="00755679"/>
    <w:rsid w:val="00770139"/>
    <w:rsid w:val="007B3167"/>
    <w:rsid w:val="00867E24"/>
    <w:rsid w:val="008733E2"/>
    <w:rsid w:val="008B1CEA"/>
    <w:rsid w:val="008B24D8"/>
    <w:rsid w:val="008D0303"/>
    <w:rsid w:val="008D36C5"/>
    <w:rsid w:val="00915325"/>
    <w:rsid w:val="00965520"/>
    <w:rsid w:val="009A7E27"/>
    <w:rsid w:val="009F12BC"/>
    <w:rsid w:val="00A93A74"/>
    <w:rsid w:val="00A94E7B"/>
    <w:rsid w:val="00AA3A4E"/>
    <w:rsid w:val="00AB502B"/>
    <w:rsid w:val="00AC37D3"/>
    <w:rsid w:val="00B64AC5"/>
    <w:rsid w:val="00C77463"/>
    <w:rsid w:val="00CE6AB5"/>
    <w:rsid w:val="00D0550D"/>
    <w:rsid w:val="00DE2BE5"/>
    <w:rsid w:val="00E9372D"/>
    <w:rsid w:val="00EB7B39"/>
    <w:rsid w:val="00F62644"/>
    <w:rsid w:val="00FA2FCE"/>
    <w:rsid w:val="00FC662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7E0A"/>
    <w:pPr>
      <w:autoSpaceDE w:val="0"/>
      <w:autoSpaceDN w:val="0"/>
      <w:adjustRightInd w:val="0"/>
      <w:spacing w:after="0" w:line="240" w:lineRule="auto"/>
    </w:pPr>
    <w:rPr>
      <w:rFonts w:ascii="Cambria" w:hAnsi="Cambria" w:cs="Cambria"/>
      <w:color w:val="000000"/>
      <w:sz w:val="24"/>
      <w:szCs w:val="24"/>
      <w:lang w:val="es-ES"/>
    </w:rPr>
  </w:style>
  <w:style w:type="paragraph" w:styleId="Prrafodelista">
    <w:name w:val="List Paragraph"/>
    <w:basedOn w:val="Normal"/>
    <w:uiPriority w:val="34"/>
    <w:qFormat/>
    <w:rsid w:val="004670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972075">
      <w:bodyDiv w:val="1"/>
      <w:marLeft w:val="0"/>
      <w:marRight w:val="0"/>
      <w:marTop w:val="0"/>
      <w:marBottom w:val="0"/>
      <w:divBdr>
        <w:top w:val="none" w:sz="0" w:space="0" w:color="auto"/>
        <w:left w:val="none" w:sz="0" w:space="0" w:color="auto"/>
        <w:bottom w:val="none" w:sz="0" w:space="0" w:color="auto"/>
        <w:right w:val="none" w:sz="0" w:space="0" w:color="auto"/>
      </w:divBdr>
      <w:divsChild>
        <w:div w:id="1858890023">
          <w:marLeft w:val="576"/>
          <w:marRight w:val="0"/>
          <w:marTop w:val="120"/>
          <w:marBottom w:val="0"/>
          <w:divBdr>
            <w:top w:val="none" w:sz="0" w:space="0" w:color="auto"/>
            <w:left w:val="none" w:sz="0" w:space="0" w:color="auto"/>
            <w:bottom w:val="none" w:sz="0" w:space="0" w:color="auto"/>
            <w:right w:val="none" w:sz="0" w:space="0" w:color="auto"/>
          </w:divBdr>
        </w:div>
      </w:divsChild>
    </w:div>
    <w:div w:id="1089734044">
      <w:bodyDiv w:val="1"/>
      <w:marLeft w:val="0"/>
      <w:marRight w:val="0"/>
      <w:marTop w:val="0"/>
      <w:marBottom w:val="0"/>
      <w:divBdr>
        <w:top w:val="none" w:sz="0" w:space="0" w:color="auto"/>
        <w:left w:val="none" w:sz="0" w:space="0" w:color="auto"/>
        <w:bottom w:val="none" w:sz="0" w:space="0" w:color="auto"/>
        <w:right w:val="none" w:sz="0" w:space="0" w:color="auto"/>
      </w:divBdr>
      <w:divsChild>
        <w:div w:id="830095613">
          <w:marLeft w:val="576"/>
          <w:marRight w:val="0"/>
          <w:marTop w:val="120"/>
          <w:marBottom w:val="0"/>
          <w:divBdr>
            <w:top w:val="none" w:sz="0" w:space="0" w:color="auto"/>
            <w:left w:val="none" w:sz="0" w:space="0" w:color="auto"/>
            <w:bottom w:val="none" w:sz="0" w:space="0" w:color="auto"/>
            <w:right w:val="none" w:sz="0" w:space="0" w:color="auto"/>
          </w:divBdr>
        </w:div>
        <w:div w:id="1266117418">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1375</Words>
  <Characters>7567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anacampana32@gmail.com</cp:lastModifiedBy>
  <cp:revision>3</cp:revision>
  <dcterms:created xsi:type="dcterms:W3CDTF">2024-06-09T04:29:00Z</dcterms:created>
  <dcterms:modified xsi:type="dcterms:W3CDTF">2024-06-13T15:12:00Z</dcterms:modified>
</cp:coreProperties>
</file>