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0B" w:rsidRPr="00E529DE" w:rsidRDefault="004F6D0B" w:rsidP="00D36788">
      <w:pPr>
        <w:jc w:val="center"/>
        <w:rPr>
          <w:b/>
        </w:rPr>
      </w:pPr>
      <w:r w:rsidRPr="00E529DE">
        <w:rPr>
          <w:b/>
        </w:rPr>
        <w:t>EXTERNOS DE ARANCEL – AÑO 20</w:t>
      </w:r>
      <w:r w:rsidR="001A5A36" w:rsidRPr="00E529DE">
        <w:rPr>
          <w:b/>
        </w:rPr>
        <w:t>2</w:t>
      </w:r>
      <w:r w:rsidR="00566142">
        <w:rPr>
          <w:b/>
        </w:rPr>
        <w:t>4</w:t>
      </w:r>
    </w:p>
    <w:p w:rsidR="001A5A36" w:rsidRPr="00E529DE" w:rsidRDefault="001A5A36" w:rsidP="00D36788">
      <w:pPr>
        <w:jc w:val="center"/>
        <w:rPr>
          <w:b/>
        </w:rPr>
      </w:pPr>
    </w:p>
    <w:p w:rsidR="004F6D0B" w:rsidRPr="00E529DE" w:rsidRDefault="00F50DC3" w:rsidP="00D36788">
      <w:pPr>
        <w:jc w:val="center"/>
        <w:rPr>
          <w:b/>
        </w:rPr>
      </w:pPr>
      <w:r w:rsidRPr="00E529DE">
        <w:rPr>
          <w:b/>
        </w:rPr>
        <w:t>GRUPO</w:t>
      </w:r>
      <w:r w:rsidR="00566142">
        <w:rPr>
          <w:b/>
        </w:rPr>
        <w:t xml:space="preserve"> 20 a 22 a cargo de la </w:t>
      </w:r>
      <w:r w:rsidR="004F6D0B" w:rsidRPr="00E529DE">
        <w:rPr>
          <w:b/>
        </w:rPr>
        <w:t>E</w:t>
      </w:r>
      <w:r w:rsidR="00F711EE">
        <w:rPr>
          <w:b/>
        </w:rPr>
        <w:t>sc</w:t>
      </w:r>
      <w:r w:rsidR="004F6D0B" w:rsidRPr="00E529DE">
        <w:rPr>
          <w:b/>
        </w:rPr>
        <w:t>.</w:t>
      </w:r>
      <w:r w:rsidR="00F711EE">
        <w:rPr>
          <w:b/>
        </w:rPr>
        <w:t xml:space="preserve"> </w:t>
      </w:r>
      <w:r w:rsidR="00566142">
        <w:rPr>
          <w:b/>
        </w:rPr>
        <w:t>Ana Campaña</w:t>
      </w:r>
    </w:p>
    <w:p w:rsidR="004F6D0B" w:rsidRPr="00E529DE" w:rsidRDefault="004F6D0B">
      <w:pPr>
        <w:jc w:val="both"/>
        <w:rPr>
          <w:b/>
        </w:rPr>
      </w:pPr>
    </w:p>
    <w:p w:rsidR="00D36788" w:rsidRDefault="0038517C">
      <w:pPr>
        <w:jc w:val="both"/>
      </w:pPr>
      <w:r w:rsidRPr="00F711EE">
        <w:rPr>
          <w:b/>
          <w:bCs/>
          <w:i/>
          <w:iCs/>
        </w:rPr>
        <w:t>CALCULAR</w:t>
      </w:r>
      <w:r>
        <w:t>: honorarios, aportes y fondo gremial (si correspondiere) de los siguientes actos y contratos</w:t>
      </w:r>
      <w:r w:rsidR="00566142">
        <w:t>, expresando artículos del Arancel aplicados</w:t>
      </w:r>
      <w:r w:rsidR="00D36788">
        <w:t>.</w:t>
      </w:r>
    </w:p>
    <w:p w:rsidR="00566142" w:rsidRDefault="00566142">
      <w:pPr>
        <w:jc w:val="both"/>
      </w:pPr>
      <w:r>
        <w:t>Salvo que</w:t>
      </w:r>
      <w:r w:rsidR="00776D4D">
        <w:t xml:space="preserve"> la letra indi</w:t>
      </w:r>
      <w:r>
        <w:t>que expresamente lo contrario: a) La fecha de dichos actos y contratos será el día de su resolución en clase. b) E</w:t>
      </w:r>
      <w:r w:rsidR="0038517C">
        <w:t>l estudiante es el Escribano autorizante</w:t>
      </w:r>
      <w:r>
        <w:t>.</w:t>
      </w:r>
    </w:p>
    <w:p w:rsidR="00776D4D" w:rsidRDefault="00776D4D">
      <w:pPr>
        <w:jc w:val="both"/>
      </w:pPr>
      <w:r>
        <w:t>El estudiante deberá guiarse por la letra de cada caso. Jamás deberá agregar premisas que contradigan la letra</w:t>
      </w:r>
      <w:r w:rsidR="003B51F3">
        <w:t xml:space="preserve">. Podrá consignar </w:t>
      </w:r>
      <w:r w:rsidR="000B00BB">
        <w:t>premisas complement</w:t>
      </w:r>
      <w:r w:rsidR="003B51F3">
        <w:t xml:space="preserve">arias, sólo </w:t>
      </w:r>
      <w:r w:rsidR="000B00BB">
        <w:t xml:space="preserve">si son </w:t>
      </w:r>
      <w:r w:rsidR="00566142">
        <w:t>estrictamente necesari</w:t>
      </w:r>
      <w:r>
        <w:t xml:space="preserve">as </w:t>
      </w:r>
      <w:r w:rsidR="00566142">
        <w:t xml:space="preserve">para la </w:t>
      </w:r>
      <w:r w:rsidR="000B00BB">
        <w:t xml:space="preserve">completa </w:t>
      </w:r>
      <w:r w:rsidR="00566142">
        <w:t>resolución del ejercici</w:t>
      </w:r>
      <w:r>
        <w:t>o.</w:t>
      </w:r>
    </w:p>
    <w:p w:rsidR="00E45416" w:rsidRDefault="00570E9F">
      <w:pPr>
        <w:jc w:val="both"/>
      </w:pPr>
      <w:r>
        <w:t>Puede haber datos que no sean necesarios para resolver</w:t>
      </w:r>
      <w:r w:rsidR="00E45416">
        <w:t xml:space="preserve"> ejercicios. En tal caso, el </w:t>
      </w:r>
      <w:r>
        <w:t>estudiante deberá discernir cuáles son</w:t>
      </w:r>
      <w:r w:rsidR="00E45416">
        <w:t>, descartando su aplicación.</w:t>
      </w:r>
    </w:p>
    <w:p w:rsidR="00E45416" w:rsidRPr="00E45416" w:rsidRDefault="00E45416">
      <w:pPr>
        <w:jc w:val="both"/>
      </w:pPr>
    </w:p>
    <w:p w:rsidR="0038517C" w:rsidRPr="00BB733A" w:rsidRDefault="0038517C">
      <w:pPr>
        <w:jc w:val="both"/>
        <w:rPr>
          <w:rFonts w:ascii="Calibri Light" w:hAnsi="Calibri Light"/>
          <w:b/>
          <w:bCs/>
        </w:rPr>
      </w:pPr>
      <w:r w:rsidRPr="00BB733A">
        <w:rPr>
          <w:rFonts w:ascii="Calibri Light" w:hAnsi="Calibri Light"/>
          <w:b/>
          <w:bCs/>
        </w:rPr>
        <w:t>Cotización del dólar estadounidense</w:t>
      </w:r>
      <w:r w:rsidR="00570E9F">
        <w:rPr>
          <w:rFonts w:ascii="Calibri Light" w:hAnsi="Calibri Light"/>
          <w:b/>
          <w:bCs/>
        </w:rPr>
        <w:t xml:space="preserve"> del día anterior</w:t>
      </w:r>
      <w:r w:rsidRPr="00BB733A">
        <w:rPr>
          <w:rFonts w:ascii="Calibri Light" w:hAnsi="Calibri Light"/>
          <w:b/>
          <w:bCs/>
        </w:rPr>
        <w:t>: $</w:t>
      </w:r>
      <w:r w:rsidR="00812E65" w:rsidRPr="00BB733A">
        <w:rPr>
          <w:rFonts w:ascii="Calibri Light" w:hAnsi="Calibri Light"/>
          <w:b/>
          <w:bCs/>
        </w:rPr>
        <w:t xml:space="preserve"> </w:t>
      </w:r>
      <w:r w:rsidR="005C7FD4">
        <w:rPr>
          <w:rFonts w:ascii="Calibri Light" w:hAnsi="Calibri Light"/>
          <w:b/>
          <w:bCs/>
        </w:rPr>
        <w:t>39,90</w:t>
      </w:r>
      <w:r w:rsidR="00D36788">
        <w:rPr>
          <w:rFonts w:ascii="Calibri Light" w:hAnsi="Calibri Light"/>
          <w:b/>
          <w:bCs/>
        </w:rPr>
        <w:t xml:space="preserve">. </w:t>
      </w:r>
      <w:r w:rsidRPr="00BB733A">
        <w:rPr>
          <w:rFonts w:ascii="Calibri Light" w:hAnsi="Calibri Light"/>
          <w:b/>
          <w:bCs/>
        </w:rPr>
        <w:t xml:space="preserve">U.R. del semestre: </w:t>
      </w:r>
      <w:r w:rsidR="007020EC" w:rsidRPr="007020EC">
        <w:rPr>
          <w:rFonts w:ascii="Calibri Light" w:hAnsi="Calibri Light"/>
          <w:b/>
          <w:bCs/>
        </w:rPr>
        <w:t>$</w:t>
      </w:r>
      <w:r w:rsidR="00E45416">
        <w:rPr>
          <w:rFonts w:ascii="Calibri Light" w:hAnsi="Calibri Light"/>
          <w:b/>
          <w:bCs/>
        </w:rPr>
        <w:t xml:space="preserve"> </w:t>
      </w:r>
      <w:r w:rsidR="007020EC" w:rsidRPr="007020EC">
        <w:rPr>
          <w:rFonts w:ascii="Calibri Light" w:hAnsi="Calibri Light"/>
          <w:b/>
          <w:bCs/>
        </w:rPr>
        <w:t>1.634,00</w:t>
      </w:r>
      <w:r w:rsidR="00F711EE" w:rsidRPr="00BB733A">
        <w:rPr>
          <w:rFonts w:ascii="Calibri Light" w:hAnsi="Calibri Light"/>
          <w:b/>
          <w:bCs/>
        </w:rPr>
        <w:t xml:space="preserve">  -</w:t>
      </w:r>
      <w:r w:rsidRPr="00BB733A">
        <w:rPr>
          <w:rFonts w:ascii="Calibri Light" w:hAnsi="Calibri Light"/>
          <w:b/>
          <w:bCs/>
        </w:rPr>
        <w:t xml:space="preserve"> U.R. del mes:</w:t>
      </w:r>
      <w:r w:rsidR="00E45416">
        <w:rPr>
          <w:rFonts w:ascii="Calibri Light" w:hAnsi="Calibri Light"/>
          <w:b/>
          <w:bCs/>
        </w:rPr>
        <w:t xml:space="preserve"> </w:t>
      </w:r>
      <w:r w:rsidR="007020EC" w:rsidRPr="007020EC">
        <w:rPr>
          <w:rFonts w:ascii="Calibri Light" w:hAnsi="Calibri Light"/>
          <w:b/>
          <w:bCs/>
        </w:rPr>
        <w:t>$</w:t>
      </w:r>
      <w:r w:rsidR="00E45416">
        <w:rPr>
          <w:rFonts w:ascii="Calibri Light" w:hAnsi="Calibri Light"/>
          <w:b/>
          <w:bCs/>
        </w:rPr>
        <w:t xml:space="preserve"> </w:t>
      </w:r>
      <w:r w:rsidR="007020EC" w:rsidRPr="007020EC">
        <w:rPr>
          <w:rFonts w:ascii="Calibri Light" w:hAnsi="Calibri Light"/>
          <w:b/>
          <w:bCs/>
        </w:rPr>
        <w:t>1.717,20</w:t>
      </w:r>
      <w:r w:rsidR="00E45416">
        <w:rPr>
          <w:rFonts w:ascii="Calibri Light" w:hAnsi="Calibri Light"/>
          <w:b/>
          <w:bCs/>
        </w:rPr>
        <w:t>.</w:t>
      </w:r>
      <w:r w:rsidR="00D36788">
        <w:rPr>
          <w:rFonts w:ascii="Calibri Light" w:hAnsi="Calibri Light"/>
          <w:b/>
          <w:bCs/>
        </w:rPr>
        <w:t xml:space="preserve"> </w:t>
      </w:r>
      <w:r w:rsidR="007020EC">
        <w:rPr>
          <w:rFonts w:ascii="Calibri Light" w:hAnsi="Calibri Light"/>
          <w:b/>
          <w:bCs/>
        </w:rPr>
        <w:t xml:space="preserve">Coeficiente de </w:t>
      </w:r>
      <w:r w:rsidRPr="00BB733A">
        <w:rPr>
          <w:rFonts w:ascii="Calibri Light" w:hAnsi="Calibri Light"/>
          <w:b/>
          <w:bCs/>
        </w:rPr>
        <w:t>actualización del V.R. aplicable</w:t>
      </w:r>
      <w:r w:rsidR="007020EC">
        <w:rPr>
          <w:rFonts w:ascii="Calibri Light" w:hAnsi="Calibri Light"/>
          <w:b/>
          <w:bCs/>
        </w:rPr>
        <w:t xml:space="preserve"> a marzo de 2024: </w:t>
      </w:r>
      <w:r w:rsidR="007020EC" w:rsidRPr="007020EC">
        <w:rPr>
          <w:rFonts w:ascii="Calibri Light" w:hAnsi="Calibri Light"/>
          <w:b/>
          <w:bCs/>
        </w:rPr>
        <w:t>1,0218</w:t>
      </w:r>
      <w:r w:rsidR="007020EC">
        <w:rPr>
          <w:rFonts w:ascii="Calibri Light" w:hAnsi="Calibri Light"/>
          <w:b/>
          <w:bCs/>
        </w:rPr>
        <w:t>.</w:t>
      </w:r>
    </w:p>
    <w:p w:rsidR="0038517C" w:rsidRDefault="0038517C">
      <w:pPr>
        <w:jc w:val="both"/>
      </w:pPr>
      <w:r>
        <w:t xml:space="preserve"> </w:t>
      </w:r>
    </w:p>
    <w:p w:rsidR="0038517C" w:rsidRPr="00F711EE" w:rsidRDefault="0038517C">
      <w:pPr>
        <w:jc w:val="both"/>
        <w:rPr>
          <w:bCs/>
        </w:rPr>
      </w:pPr>
      <w:r w:rsidRPr="00F711EE">
        <w:rPr>
          <w:b/>
          <w:bCs/>
        </w:rPr>
        <w:t>1)</w:t>
      </w:r>
      <w:r>
        <w:t xml:space="preserve"> </w:t>
      </w:r>
      <w:r w:rsidR="007020EC">
        <w:t xml:space="preserve">Bernardita De María </w:t>
      </w:r>
      <w:r w:rsidRPr="00F711EE">
        <w:rPr>
          <w:bCs/>
          <w:u w:val="single"/>
        </w:rPr>
        <w:t>vende</w:t>
      </w:r>
      <w:r w:rsidRPr="00F711EE">
        <w:rPr>
          <w:bCs/>
        </w:rPr>
        <w:t xml:space="preserve"> </w:t>
      </w:r>
      <w:r w:rsidR="007020EC">
        <w:rPr>
          <w:bCs/>
        </w:rPr>
        <w:t xml:space="preserve">a Laura Molla </w:t>
      </w:r>
      <w:r w:rsidR="00F711EE">
        <w:rPr>
          <w:bCs/>
        </w:rPr>
        <w:t>el</w:t>
      </w:r>
      <w:r w:rsidRPr="00F711EE">
        <w:rPr>
          <w:bCs/>
        </w:rPr>
        <w:t xml:space="preserve"> inmueble</w:t>
      </w:r>
      <w:r w:rsidR="00F711EE">
        <w:rPr>
          <w:bCs/>
        </w:rPr>
        <w:t xml:space="preserve"> pad</w:t>
      </w:r>
      <w:r w:rsidR="007020EC">
        <w:rPr>
          <w:bCs/>
        </w:rPr>
        <w:t xml:space="preserve">rón </w:t>
      </w:r>
      <w:r w:rsidR="00F711EE">
        <w:rPr>
          <w:bCs/>
        </w:rPr>
        <w:t xml:space="preserve">12.000/001 de </w:t>
      </w:r>
      <w:r w:rsidR="007020EC">
        <w:rPr>
          <w:bCs/>
        </w:rPr>
        <w:t xml:space="preserve">Montevideo </w:t>
      </w:r>
      <w:r w:rsidRPr="00F711EE">
        <w:rPr>
          <w:bCs/>
        </w:rPr>
        <w:t xml:space="preserve">por el precio de U$S </w:t>
      </w:r>
      <w:r w:rsidR="00F711EE" w:rsidRPr="00F711EE">
        <w:rPr>
          <w:bCs/>
        </w:rPr>
        <w:t>1</w:t>
      </w:r>
      <w:r w:rsidR="007020EC">
        <w:rPr>
          <w:bCs/>
        </w:rPr>
        <w:t>9</w:t>
      </w:r>
      <w:r w:rsidR="00F711EE" w:rsidRPr="00F711EE">
        <w:rPr>
          <w:bCs/>
        </w:rPr>
        <w:t>0</w:t>
      </w:r>
      <w:r w:rsidR="00812E65" w:rsidRPr="00F711EE">
        <w:rPr>
          <w:bCs/>
        </w:rPr>
        <w:t>.000</w:t>
      </w:r>
      <w:r w:rsidRPr="00F711EE">
        <w:rPr>
          <w:bCs/>
        </w:rPr>
        <w:t xml:space="preserve">.- Valor Real $ </w:t>
      </w:r>
      <w:r w:rsidR="00F711EE" w:rsidRPr="00F711EE">
        <w:rPr>
          <w:bCs/>
        </w:rPr>
        <w:t>2.</w:t>
      </w:r>
      <w:r w:rsidR="007020EC">
        <w:rPr>
          <w:bCs/>
        </w:rPr>
        <w:t>9</w:t>
      </w:r>
      <w:r w:rsidR="001A5A36" w:rsidRPr="00F711EE">
        <w:rPr>
          <w:bCs/>
        </w:rPr>
        <w:t>0</w:t>
      </w:r>
      <w:r w:rsidR="00A258E9" w:rsidRPr="00F711EE">
        <w:rPr>
          <w:bCs/>
        </w:rPr>
        <w:t>0.000</w:t>
      </w:r>
      <w:r w:rsidRPr="00F711EE">
        <w:rPr>
          <w:bCs/>
        </w:rPr>
        <w:t>.-</w:t>
      </w:r>
    </w:p>
    <w:p w:rsidR="008C59B6" w:rsidRPr="00E529DE" w:rsidRDefault="008C59B6">
      <w:pPr>
        <w:jc w:val="both"/>
        <w:rPr>
          <w:b/>
        </w:rPr>
      </w:pPr>
    </w:p>
    <w:p w:rsidR="00423B1D" w:rsidRPr="007020EC" w:rsidRDefault="00536844" w:rsidP="00536844">
      <w:pPr>
        <w:jc w:val="both"/>
      </w:pPr>
      <w:r w:rsidRPr="00F711EE">
        <w:rPr>
          <w:b/>
          <w:bCs/>
        </w:rPr>
        <w:t>2)</w:t>
      </w:r>
      <w:r w:rsidR="000B00BB">
        <w:rPr>
          <w:b/>
          <w:bCs/>
        </w:rPr>
        <w:t xml:space="preserve"> </w:t>
      </w:r>
      <w:r w:rsidR="000B00BB" w:rsidRPr="000B00BB">
        <w:t>El</w:t>
      </w:r>
      <w:r w:rsidR="008D102B">
        <w:t xml:space="preserve"> 11 </w:t>
      </w:r>
      <w:r w:rsidR="000B00BB" w:rsidRPr="000B00BB">
        <w:t xml:space="preserve">de </w:t>
      </w:r>
      <w:r w:rsidR="008D102B">
        <w:t xml:space="preserve">agosto </w:t>
      </w:r>
      <w:r w:rsidR="00570E9F">
        <w:t xml:space="preserve">de </w:t>
      </w:r>
      <w:r w:rsidR="000B00BB" w:rsidRPr="000B00BB">
        <w:t>20</w:t>
      </w:r>
      <w:r w:rsidR="00570E9F">
        <w:t>23</w:t>
      </w:r>
      <w:r w:rsidR="000B00BB" w:rsidRPr="000B00BB">
        <w:t>,</w:t>
      </w:r>
      <w:r w:rsidR="000B00BB">
        <w:rPr>
          <w:b/>
          <w:bCs/>
        </w:rPr>
        <w:t xml:space="preserve"> </w:t>
      </w:r>
      <w:r w:rsidR="007020EC">
        <w:t xml:space="preserve">Ricardo Alarcón </w:t>
      </w:r>
      <w:r w:rsidR="0038517C" w:rsidRPr="0074422D">
        <w:rPr>
          <w:u w:val="single"/>
        </w:rPr>
        <w:t>promet</w:t>
      </w:r>
      <w:r w:rsidR="000B00BB">
        <w:rPr>
          <w:u w:val="single"/>
        </w:rPr>
        <w:t xml:space="preserve">ió </w:t>
      </w:r>
      <w:r w:rsidR="0038517C" w:rsidRPr="0074422D">
        <w:rPr>
          <w:u w:val="single"/>
        </w:rPr>
        <w:t>vender</w:t>
      </w:r>
      <w:r w:rsidR="0038517C">
        <w:t xml:space="preserve"> a </w:t>
      </w:r>
      <w:r w:rsidR="001A5A36">
        <w:t>Josefi</w:t>
      </w:r>
      <w:r w:rsidR="00E45416">
        <w:t xml:space="preserve">na Osorio, </w:t>
      </w:r>
      <w:r w:rsidR="0038517C">
        <w:t xml:space="preserve">en </w:t>
      </w:r>
      <w:r w:rsidR="007020EC">
        <w:t>documento privado con firmas certificadas y protocolizado</w:t>
      </w:r>
      <w:r w:rsidR="0038517C">
        <w:t xml:space="preserve">, el inmueble padrón </w:t>
      </w:r>
      <w:r w:rsidR="001A5A36">
        <w:t>5</w:t>
      </w:r>
      <w:r w:rsidR="0038517C">
        <w:t>0</w:t>
      </w:r>
      <w:r w:rsidR="007020EC">
        <w:t>1754</w:t>
      </w:r>
      <w:r w:rsidR="0038517C">
        <w:t xml:space="preserve"> de </w:t>
      </w:r>
      <w:r w:rsidR="007020EC">
        <w:t>Canelones</w:t>
      </w:r>
      <w:r w:rsidR="0038517C">
        <w:t xml:space="preserve">, por la suma de U$S </w:t>
      </w:r>
      <w:r w:rsidR="001A5A36">
        <w:t>2</w:t>
      </w:r>
      <w:r w:rsidR="007020EC">
        <w:t>5</w:t>
      </w:r>
      <w:r w:rsidR="00812E65">
        <w:t>0.0</w:t>
      </w:r>
      <w:r w:rsidR="0038517C">
        <w:t>00</w:t>
      </w:r>
      <w:r w:rsidR="008D102B">
        <w:t xml:space="preserve">. </w:t>
      </w:r>
      <w:r w:rsidR="00570E9F">
        <w:t>Hoy, ambos celebran la compraventa prometida.</w:t>
      </w:r>
      <w:r w:rsidR="00E45416" w:rsidRPr="00E45416">
        <w:t xml:space="preserve"> </w:t>
      </w:r>
      <w:r w:rsidR="00E45416">
        <w:t xml:space="preserve">V.R. 2022: </w:t>
      </w:r>
      <w:r w:rsidR="00E45416" w:rsidRPr="00536844">
        <w:t xml:space="preserve">$ </w:t>
      </w:r>
      <w:r w:rsidR="00E45416">
        <w:t>3.000</w:t>
      </w:r>
      <w:r w:rsidR="00E45416" w:rsidRPr="00536844">
        <w:t>.00</w:t>
      </w:r>
      <w:r w:rsidR="00E45416">
        <w:t xml:space="preserve">0. V.R. 2023: $ 3.900.000. </w:t>
      </w:r>
      <w:r w:rsidR="00E45416" w:rsidRPr="00E45416">
        <w:t xml:space="preserve">Cotización del dólar estadounidense del día </w:t>
      </w:r>
      <w:r w:rsidR="008D102B">
        <w:t>10</w:t>
      </w:r>
      <w:r w:rsidR="00E45416">
        <w:t>/</w:t>
      </w:r>
      <w:r w:rsidR="008D102B">
        <w:t>8</w:t>
      </w:r>
      <w:r w:rsidR="00E45416">
        <w:t>/2023</w:t>
      </w:r>
      <w:r w:rsidR="00E45416" w:rsidRPr="00E45416">
        <w:t>: $ 3</w:t>
      </w:r>
      <w:r w:rsidR="008D102B">
        <w:t>6</w:t>
      </w:r>
      <w:r w:rsidR="00E45416">
        <w:t>,6</w:t>
      </w:r>
      <w:r w:rsidR="008D102B">
        <w:t>0</w:t>
      </w:r>
      <w:r w:rsidR="00E45416">
        <w:t xml:space="preserve">. Cotización del dólar estadounidense del día </w:t>
      </w:r>
      <w:r w:rsidR="008D102B">
        <w:t>11</w:t>
      </w:r>
      <w:r w:rsidR="00E45416">
        <w:t>/</w:t>
      </w:r>
      <w:r w:rsidR="008D102B">
        <w:t>8</w:t>
      </w:r>
      <w:r w:rsidR="00E45416">
        <w:t>/2023: $ 3</w:t>
      </w:r>
      <w:r w:rsidR="008D102B">
        <w:t>6</w:t>
      </w:r>
      <w:r w:rsidR="00E45416">
        <w:t>,6</w:t>
      </w:r>
      <w:r w:rsidR="008D102B">
        <w:t>5</w:t>
      </w:r>
      <w:r w:rsidR="00E45416">
        <w:t>.</w:t>
      </w:r>
    </w:p>
    <w:p w:rsidR="002E56CD" w:rsidRDefault="002E56CD" w:rsidP="00536844">
      <w:pPr>
        <w:jc w:val="both"/>
      </w:pPr>
    </w:p>
    <w:p w:rsidR="00861EF5" w:rsidRDefault="00DF45ED">
      <w:pPr>
        <w:jc w:val="both"/>
      </w:pPr>
      <w:r w:rsidRPr="00F711EE">
        <w:rPr>
          <w:b/>
          <w:bCs/>
        </w:rPr>
        <w:t>3</w:t>
      </w:r>
      <w:r w:rsidR="0038517C" w:rsidRPr="00F711EE">
        <w:rPr>
          <w:b/>
          <w:bCs/>
        </w:rPr>
        <w:t>)</w:t>
      </w:r>
      <w:r w:rsidR="0038517C">
        <w:t xml:space="preserve"> </w:t>
      </w:r>
      <w:r w:rsidR="00861EF5">
        <w:t xml:space="preserve">Juan Pablo Pacheco Henderson </w:t>
      </w:r>
      <w:r w:rsidR="0038517C">
        <w:rPr>
          <w:u w:val="single"/>
        </w:rPr>
        <w:t>cede</w:t>
      </w:r>
      <w:r w:rsidR="0038517C">
        <w:t xml:space="preserve"> a</w:t>
      </w:r>
      <w:r w:rsidR="00861EF5">
        <w:t xml:space="preserve"> W</w:t>
      </w:r>
      <w:r w:rsidR="001A5A36">
        <w:t xml:space="preserve">alter </w:t>
      </w:r>
      <w:proofErr w:type="spellStart"/>
      <w:r w:rsidR="00861EF5">
        <w:t>Narancio</w:t>
      </w:r>
      <w:proofErr w:type="spellEnd"/>
      <w:r w:rsidR="00861EF5">
        <w:t xml:space="preserve"> </w:t>
      </w:r>
      <w:r w:rsidR="0038517C">
        <w:rPr>
          <w:u w:val="single"/>
        </w:rPr>
        <w:t>los derechos hereditarios</w:t>
      </w:r>
      <w:r w:rsidR="0038517C">
        <w:t xml:space="preserve"> que le corresponden en la sucesión de </w:t>
      </w:r>
      <w:r w:rsidR="00861EF5">
        <w:t>su tía María Jacinta Hende</w:t>
      </w:r>
      <w:r w:rsidR="00511F27">
        <w:t xml:space="preserve">rson López, </w:t>
      </w:r>
      <w:r w:rsidR="0038517C">
        <w:t xml:space="preserve">por el precio de $ </w:t>
      </w:r>
      <w:r w:rsidR="00861EF5">
        <w:t>2.000.050</w:t>
      </w:r>
      <w:r w:rsidR="0038517C">
        <w:t>.</w:t>
      </w:r>
      <w:r w:rsidR="00861EF5">
        <w:t xml:space="preserve"> </w:t>
      </w:r>
      <w:r w:rsidR="0038517C">
        <w:t>Se excluye de la referida cesión el inmueble pad</w:t>
      </w:r>
      <w:r w:rsidR="00511F27">
        <w:t xml:space="preserve">rón </w:t>
      </w:r>
      <w:r w:rsidR="001A5A36">
        <w:t>2</w:t>
      </w:r>
      <w:r w:rsidR="009A39A7">
        <w:t>00</w:t>
      </w:r>
      <w:r w:rsidR="0038517C">
        <w:t xml:space="preserve">0 de </w:t>
      </w:r>
      <w:r w:rsidR="00861EF5">
        <w:t>San José</w:t>
      </w:r>
      <w:r w:rsidR="0038517C">
        <w:t xml:space="preserve">, cuyo valor real asciende a $ </w:t>
      </w:r>
      <w:r w:rsidR="00861EF5">
        <w:t>44</w:t>
      </w:r>
      <w:r w:rsidR="009A39A7">
        <w:t>0</w:t>
      </w:r>
      <w:r w:rsidR="0038517C">
        <w:t>.0</w:t>
      </w:r>
      <w:r w:rsidR="00861EF5">
        <w:t>5</w:t>
      </w:r>
      <w:r w:rsidR="0038517C">
        <w:t>0.</w:t>
      </w:r>
    </w:p>
    <w:p w:rsidR="00861EF5" w:rsidRDefault="00861EF5">
      <w:pPr>
        <w:jc w:val="both"/>
        <w:rPr>
          <w:b/>
        </w:rPr>
      </w:pPr>
    </w:p>
    <w:p w:rsidR="0038517C" w:rsidRDefault="0015438F">
      <w:pPr>
        <w:jc w:val="both"/>
      </w:pPr>
      <w:r>
        <w:rPr>
          <w:b/>
        </w:rPr>
        <w:t>4</w:t>
      </w:r>
      <w:r w:rsidR="0038517C">
        <w:t xml:space="preserve">) </w:t>
      </w:r>
      <w:r w:rsidR="0046524F">
        <w:t xml:space="preserve">José Fierro </w:t>
      </w:r>
      <w:r w:rsidR="0038517C">
        <w:rPr>
          <w:u w:val="single"/>
        </w:rPr>
        <w:t>vende</w:t>
      </w:r>
      <w:r w:rsidR="0038517C">
        <w:t xml:space="preserve"> a</w:t>
      </w:r>
      <w:r w:rsidR="0046524F">
        <w:t xml:space="preserve"> Manuela </w:t>
      </w:r>
      <w:proofErr w:type="spellStart"/>
      <w:r w:rsidR="0046524F">
        <w:t>Idiarte</w:t>
      </w:r>
      <w:proofErr w:type="spellEnd"/>
      <w:r w:rsidR="0046524F">
        <w:t xml:space="preserve"> Borda </w:t>
      </w:r>
      <w:r w:rsidR="0038517C">
        <w:t>un automóvi</w:t>
      </w:r>
      <w:r w:rsidR="0046524F">
        <w:t xml:space="preserve">l marca </w:t>
      </w:r>
      <w:proofErr w:type="spellStart"/>
      <w:r w:rsidR="0046524F">
        <w:t>ByD</w:t>
      </w:r>
      <w:proofErr w:type="spellEnd"/>
      <w:r w:rsidR="0046524F">
        <w:t>, empadronado con el número 7382923 en el departamento de Lavalleja, p</w:t>
      </w:r>
      <w:r w:rsidR="0038517C">
        <w:t xml:space="preserve">or el precio de U$S </w:t>
      </w:r>
      <w:r w:rsidR="0046524F">
        <w:t>8.650</w:t>
      </w:r>
      <w:r w:rsidR="0038517C">
        <w:t>.- El Escribano redacta, certifica las firmas del documento y lo protocoliza.</w:t>
      </w:r>
    </w:p>
    <w:p w:rsidR="0015438F" w:rsidRDefault="0015438F">
      <w:pPr>
        <w:jc w:val="both"/>
      </w:pPr>
    </w:p>
    <w:p w:rsidR="00F01880" w:rsidRDefault="0015438F" w:rsidP="0076396D">
      <w:pPr>
        <w:jc w:val="both"/>
      </w:pPr>
      <w:r w:rsidRPr="00F711EE">
        <w:rPr>
          <w:b/>
          <w:bCs/>
        </w:rPr>
        <w:t>5</w:t>
      </w:r>
      <w:r w:rsidR="0038517C" w:rsidRPr="00F711EE">
        <w:rPr>
          <w:b/>
          <w:bCs/>
        </w:rPr>
        <w:t>)</w:t>
      </w:r>
      <w:r w:rsidR="0038517C">
        <w:t xml:space="preserve"> </w:t>
      </w:r>
      <w:r w:rsidR="0046524F">
        <w:t xml:space="preserve">María Guadalupe González </w:t>
      </w:r>
      <w:r w:rsidR="008D102B">
        <w:t xml:space="preserve">Estévez </w:t>
      </w:r>
      <w:r w:rsidR="0038517C">
        <w:rPr>
          <w:u w:val="single"/>
        </w:rPr>
        <w:t>prenda</w:t>
      </w:r>
      <w:r w:rsidR="0038517C">
        <w:t xml:space="preserve"> a favor de</w:t>
      </w:r>
      <w:r w:rsidR="0046524F">
        <w:t xml:space="preserve"> Magdalena </w:t>
      </w:r>
      <w:proofErr w:type="spellStart"/>
      <w:r w:rsidR="0046524F">
        <w:t>Ferré</w:t>
      </w:r>
      <w:r w:rsidR="008D102B">
        <w:t>s</w:t>
      </w:r>
      <w:proofErr w:type="spellEnd"/>
      <w:r w:rsidR="008D102B">
        <w:t xml:space="preserve"> Solari </w:t>
      </w:r>
      <w:r w:rsidR="0038517C">
        <w:t xml:space="preserve">un automóvil por la suma de U$S </w:t>
      </w:r>
      <w:r w:rsidR="00B23FD4">
        <w:t>6</w:t>
      </w:r>
      <w:r w:rsidR="0038517C">
        <w:t>.000,</w:t>
      </w:r>
      <w:r w:rsidR="00A74E40">
        <w:t xml:space="preserve"> que es el</w:t>
      </w:r>
      <w:r w:rsidR="0038517C">
        <w:t xml:space="preserve"> saldo de precio que queda adeudando por la adquisición del vehículo. El Escribano redacta, certifica las firmas del documento y lo protocoliza.</w:t>
      </w:r>
      <w:r w:rsidR="00F01880">
        <w:t xml:space="preserve"> </w:t>
      </w:r>
    </w:p>
    <w:p w:rsidR="0076396D" w:rsidRDefault="0076396D" w:rsidP="0076396D">
      <w:pPr>
        <w:jc w:val="both"/>
        <w:rPr>
          <w:lang w:val="fr-FR"/>
        </w:rPr>
      </w:pPr>
    </w:p>
    <w:p w:rsidR="0038517C" w:rsidRDefault="00F01880">
      <w:pPr>
        <w:jc w:val="both"/>
      </w:pPr>
      <w:r w:rsidRPr="0076396D">
        <w:rPr>
          <w:b/>
          <w:bCs/>
        </w:rPr>
        <w:t>6</w:t>
      </w:r>
      <w:r w:rsidR="0038517C" w:rsidRPr="0076396D">
        <w:rPr>
          <w:b/>
          <w:bCs/>
        </w:rPr>
        <w:t>)</w:t>
      </w:r>
      <w:r w:rsidR="0038517C">
        <w:t xml:space="preserve"> </w:t>
      </w:r>
      <w:r w:rsidR="0046524F">
        <w:t xml:space="preserve">Alberto Arroyo </w:t>
      </w:r>
      <w:r w:rsidR="0038517C">
        <w:rPr>
          <w:u w:val="single"/>
        </w:rPr>
        <w:t>presta</w:t>
      </w:r>
      <w:r w:rsidR="0038517C">
        <w:t xml:space="preserve"> a </w:t>
      </w:r>
      <w:r w:rsidR="0046524F">
        <w:t xml:space="preserve">Jerónimo </w:t>
      </w:r>
      <w:r w:rsidR="0076396D">
        <w:t>Cáceres</w:t>
      </w:r>
      <w:r w:rsidR="0038517C">
        <w:t xml:space="preserve"> la suma de U$S </w:t>
      </w:r>
      <w:r w:rsidR="0046524F">
        <w:t>88</w:t>
      </w:r>
      <w:r w:rsidR="0038517C">
        <w:t>.</w:t>
      </w:r>
      <w:r w:rsidR="0046524F">
        <w:t xml:space="preserve">750 </w:t>
      </w:r>
      <w:r w:rsidR="0038517C">
        <w:rPr>
          <w:u w:val="single"/>
        </w:rPr>
        <w:t>con la garantía hipotecaria</w:t>
      </w:r>
      <w:r w:rsidR="0038517C">
        <w:t xml:space="preserve"> del inmueble Padrón </w:t>
      </w:r>
      <w:r w:rsidR="0076396D">
        <w:t>120.</w:t>
      </w:r>
      <w:r w:rsidR="0046524F">
        <w:t xml:space="preserve">861 </w:t>
      </w:r>
      <w:r w:rsidR="0038517C">
        <w:t xml:space="preserve">de Montevideo, propiedad de </w:t>
      </w:r>
      <w:r w:rsidR="0046524F">
        <w:t xml:space="preserve">María </w:t>
      </w:r>
      <w:r w:rsidR="0038517C">
        <w:t>B</w:t>
      </w:r>
      <w:r w:rsidR="0046524F">
        <w:t xml:space="preserve">elén Blanco. </w:t>
      </w:r>
      <w:r w:rsidR="0076396D">
        <w:t xml:space="preserve">Se </w:t>
      </w:r>
      <w:r>
        <w:t>instrumenta en el mismo documento.</w:t>
      </w:r>
    </w:p>
    <w:p w:rsidR="00F01880" w:rsidRDefault="00F01880">
      <w:pPr>
        <w:jc w:val="both"/>
      </w:pPr>
    </w:p>
    <w:p w:rsidR="0038517C" w:rsidRDefault="002730C3">
      <w:pPr>
        <w:jc w:val="both"/>
      </w:pPr>
      <w:r w:rsidRPr="0076396D">
        <w:rPr>
          <w:b/>
          <w:bCs/>
        </w:rPr>
        <w:t>7</w:t>
      </w:r>
      <w:r w:rsidR="0038517C" w:rsidRPr="0076396D">
        <w:rPr>
          <w:b/>
          <w:bCs/>
        </w:rPr>
        <w:t>)</w:t>
      </w:r>
      <w:r w:rsidR="0038517C">
        <w:t xml:space="preserve"> L</w:t>
      </w:r>
      <w:r w:rsidR="0076396D">
        <w:t>e</w:t>
      </w:r>
      <w:r w:rsidR="0038517C">
        <w:t>o</w:t>
      </w:r>
      <w:r w:rsidR="0076396D">
        <w:t>nardo</w:t>
      </w:r>
      <w:r w:rsidR="00CE7CF0">
        <w:t xml:space="preserve"> Cal </w:t>
      </w:r>
      <w:r w:rsidR="0046524F">
        <w:t>Alcántara</w:t>
      </w:r>
      <w:r w:rsidR="00CE7CF0">
        <w:t xml:space="preserve"> </w:t>
      </w:r>
      <w:r w:rsidR="0038517C">
        <w:rPr>
          <w:u w:val="single"/>
        </w:rPr>
        <w:t>vende</w:t>
      </w:r>
      <w:r w:rsidR="0038517C">
        <w:t xml:space="preserve"> a</w:t>
      </w:r>
      <w:r w:rsidR="0046524F">
        <w:t xml:space="preserve"> </w:t>
      </w:r>
      <w:r w:rsidR="008D102B">
        <w:t xml:space="preserve">Candela </w:t>
      </w:r>
      <w:r w:rsidR="0046524F">
        <w:t xml:space="preserve">Sepúlveda </w:t>
      </w:r>
      <w:r w:rsidR="00BB41DE">
        <w:t xml:space="preserve">O´Higgins </w:t>
      </w:r>
      <w:r w:rsidR="0038517C">
        <w:t xml:space="preserve">un inmueble por el precio de U$S </w:t>
      </w:r>
      <w:r w:rsidR="0046524F">
        <w:t>159</w:t>
      </w:r>
      <w:r w:rsidR="0038517C">
        <w:t>.000</w:t>
      </w:r>
      <w:r w:rsidR="0046524F">
        <w:t xml:space="preserve">, </w:t>
      </w:r>
      <w:r w:rsidR="0038517C">
        <w:t xml:space="preserve">de los que se pagaron al contado U$S </w:t>
      </w:r>
      <w:r w:rsidR="0076396D">
        <w:t>6</w:t>
      </w:r>
      <w:r w:rsidR="0038517C">
        <w:t>0.000</w:t>
      </w:r>
      <w:r w:rsidR="008D102B">
        <w:t xml:space="preserve">, </w:t>
      </w:r>
      <w:r w:rsidR="0038517C">
        <w:t>y el sald</w:t>
      </w:r>
      <w:r w:rsidR="0046524F">
        <w:t xml:space="preserve">o </w:t>
      </w:r>
      <w:r w:rsidR="0038517C">
        <w:t>se pagará</w:t>
      </w:r>
      <w:r w:rsidR="0046524F">
        <w:t xml:space="preserve"> </w:t>
      </w:r>
      <w:r w:rsidR="0038517C">
        <w:t>en el plazo de 1 año. En garantía de</w:t>
      </w:r>
      <w:r w:rsidR="0046524F">
        <w:t>l s</w:t>
      </w:r>
      <w:r w:rsidR="0038517C">
        <w:t>aldo de precio</w:t>
      </w:r>
      <w:r w:rsidR="0046524F">
        <w:t xml:space="preserve">, </w:t>
      </w:r>
      <w:r w:rsidR="008D102B">
        <w:t xml:space="preserve">la </w:t>
      </w:r>
      <w:r w:rsidR="0038517C">
        <w:t>comprador</w:t>
      </w:r>
      <w:r w:rsidR="008D102B">
        <w:t xml:space="preserve">a </w:t>
      </w:r>
      <w:r w:rsidR="0038517C">
        <w:rPr>
          <w:u w:val="single"/>
        </w:rPr>
        <w:t>hipoteca</w:t>
      </w:r>
      <w:r w:rsidR="0038517C" w:rsidRPr="008D102B">
        <w:t xml:space="preserve"> </w:t>
      </w:r>
      <w:r w:rsidR="0038517C">
        <w:t xml:space="preserve">el </w:t>
      </w:r>
      <w:r w:rsidR="0038517C">
        <w:lastRenderedPageBreak/>
        <w:t xml:space="preserve">bien que adquiere. V.R.: $ </w:t>
      </w:r>
      <w:r w:rsidR="00BB41DE">
        <w:t>5</w:t>
      </w:r>
      <w:r w:rsidR="0076396D">
        <w:t>.</w:t>
      </w:r>
      <w:r w:rsidR="00BB41DE">
        <w:t>000</w:t>
      </w:r>
      <w:r w:rsidR="0038517C">
        <w:t xml:space="preserve">.000.- Ambos contratos se instrumentan en el mismo documento. </w:t>
      </w:r>
    </w:p>
    <w:p w:rsidR="0076396D" w:rsidRDefault="0076396D">
      <w:pPr>
        <w:jc w:val="both"/>
      </w:pPr>
    </w:p>
    <w:p w:rsidR="00D36788" w:rsidRDefault="004E1D63" w:rsidP="00D36788">
      <w:pPr>
        <w:jc w:val="both"/>
      </w:pPr>
      <w:r w:rsidRPr="0076396D">
        <w:rPr>
          <w:b/>
          <w:bCs/>
        </w:rPr>
        <w:t>8</w:t>
      </w:r>
      <w:r w:rsidR="002730C3" w:rsidRPr="0076396D">
        <w:rPr>
          <w:b/>
          <w:bCs/>
        </w:rPr>
        <w:t>)</w:t>
      </w:r>
      <w:r w:rsidR="0038517C">
        <w:t xml:space="preserve"> </w:t>
      </w:r>
      <w:r w:rsidR="00D36788">
        <w:t>José Longinos Rivera Rivas constituye derecho de usufructo vitalicio en favor de sus tíos María Esther Rivas Duarte y José Antonio Rivas Duarte, sobre el inmueble padrón 20.892 de Solymar, Canelones, reservándose la nuda propiedad. VR: $ 5.560.000. Precio: $ 4.720.000. José Antonio nació el 19 de marzo de 1959 y María Esther el 25 de agosto de 1960.-</w:t>
      </w:r>
    </w:p>
    <w:p w:rsidR="00D36788" w:rsidRDefault="00D36788">
      <w:pPr>
        <w:jc w:val="both"/>
      </w:pPr>
    </w:p>
    <w:p w:rsidR="0038517C" w:rsidRDefault="00D36788">
      <w:pPr>
        <w:jc w:val="both"/>
      </w:pPr>
      <w:r w:rsidRPr="00D36788">
        <w:rPr>
          <w:b/>
          <w:bCs/>
        </w:rPr>
        <w:t>9)</w:t>
      </w:r>
      <w:r>
        <w:t xml:space="preserve"> </w:t>
      </w:r>
      <w:r w:rsidR="00BB41DE">
        <w:t xml:space="preserve">Adela Canterbury da en arriendo a </w:t>
      </w:r>
      <w:r w:rsidR="0076396D">
        <w:t>Verónica</w:t>
      </w:r>
      <w:r w:rsidR="00BB41DE">
        <w:t xml:space="preserve"> Cruz </w:t>
      </w:r>
      <w:r w:rsidR="0038517C">
        <w:t xml:space="preserve">una casa habitación por la suma de $ </w:t>
      </w:r>
      <w:r w:rsidR="0076396D">
        <w:t>24</w:t>
      </w:r>
      <w:r w:rsidR="0038517C">
        <w:t>.000</w:t>
      </w:r>
      <w:r w:rsidR="00BB41DE">
        <w:t xml:space="preserve"> </w:t>
      </w:r>
      <w:r w:rsidR="0038517C">
        <w:t xml:space="preserve">mensuales por el plazo de 2 años y en el mismo documento </w:t>
      </w:r>
      <w:r w:rsidR="00691B4A">
        <w:t>Emilian</w:t>
      </w:r>
      <w:r w:rsidR="00BB41DE">
        <w:t xml:space="preserve">o Orozco </w:t>
      </w:r>
      <w:r w:rsidR="0038517C">
        <w:t xml:space="preserve">se constituye fiador solidario de todas las obligaciones de </w:t>
      </w:r>
      <w:r w:rsidR="00691B4A">
        <w:t>Ver</w:t>
      </w:r>
      <w:r w:rsidR="00720F75">
        <w:t>ó</w:t>
      </w:r>
      <w:r w:rsidR="00691B4A">
        <w:t>nica</w:t>
      </w:r>
      <w:r w:rsidR="0038517C">
        <w:t xml:space="preserve"> </w:t>
      </w:r>
      <w:r w:rsidR="00BB41DE">
        <w:t>Cruz</w:t>
      </w:r>
      <w:r w:rsidR="0038517C">
        <w:t>. El Escribano redacta el documento privado.</w:t>
      </w:r>
    </w:p>
    <w:p w:rsidR="0038517C" w:rsidRDefault="0038517C">
      <w:pPr>
        <w:jc w:val="both"/>
      </w:pPr>
    </w:p>
    <w:p w:rsidR="0038517C" w:rsidRDefault="00D36788">
      <w:pPr>
        <w:jc w:val="both"/>
      </w:pPr>
      <w:r>
        <w:rPr>
          <w:b/>
          <w:bCs/>
        </w:rPr>
        <w:t>10</w:t>
      </w:r>
      <w:r w:rsidR="002730C3" w:rsidRPr="0076396D">
        <w:rPr>
          <w:b/>
          <w:bCs/>
        </w:rPr>
        <w:t>)</w:t>
      </w:r>
      <w:r w:rsidR="00BB41DE">
        <w:rPr>
          <w:b/>
          <w:bCs/>
        </w:rPr>
        <w:t xml:space="preserve"> </w:t>
      </w:r>
      <w:r w:rsidR="00BB41DE">
        <w:t>Florencia De León Mentasti, José Benito Korzeniak Pérez y María Inmaculada</w:t>
      </w:r>
      <w:r w:rsidR="008D102B">
        <w:t xml:space="preserve"> González Ríos </w:t>
      </w:r>
      <w:r w:rsidR="0038517C">
        <w:rPr>
          <w:u w:val="single"/>
        </w:rPr>
        <w:t xml:space="preserve">constituyen </w:t>
      </w:r>
      <w:r w:rsidR="00593C80">
        <w:rPr>
          <w:u w:val="single"/>
        </w:rPr>
        <w:t>“EL ÁRBOL SOCIEDAD DE RESPONSABILIDAD LIMITADA”</w:t>
      </w:r>
      <w:r w:rsidR="00593C80">
        <w:t xml:space="preserve"> </w:t>
      </w:r>
      <w:r w:rsidR="0038517C">
        <w:t>en escritura pública</w:t>
      </w:r>
      <w:r w:rsidR="00593C80">
        <w:t xml:space="preserve">, </w:t>
      </w:r>
      <w:r w:rsidR="0038517C">
        <w:t xml:space="preserve">con un capital social de $ </w:t>
      </w:r>
      <w:r w:rsidR="0076396D">
        <w:t>60</w:t>
      </w:r>
      <w:r w:rsidR="0038517C">
        <w:t>0.000.-</w:t>
      </w:r>
    </w:p>
    <w:p w:rsidR="002523D2" w:rsidRDefault="002523D2">
      <w:pPr>
        <w:jc w:val="both"/>
        <w:rPr>
          <w:lang w:val="es-UY"/>
        </w:rPr>
      </w:pPr>
    </w:p>
    <w:p w:rsidR="0038517C" w:rsidRDefault="004E1D63">
      <w:pPr>
        <w:jc w:val="both"/>
      </w:pPr>
      <w:r w:rsidRPr="0076396D">
        <w:rPr>
          <w:b/>
          <w:bCs/>
        </w:rPr>
        <w:t>1</w:t>
      </w:r>
      <w:r w:rsidR="00D36788">
        <w:rPr>
          <w:b/>
          <w:bCs/>
        </w:rPr>
        <w:t>1</w:t>
      </w:r>
      <w:r w:rsidR="0038517C" w:rsidRPr="0076396D">
        <w:rPr>
          <w:b/>
          <w:bCs/>
        </w:rPr>
        <w:t>)</w:t>
      </w:r>
      <w:r w:rsidR="0038517C">
        <w:t xml:space="preserve"> </w:t>
      </w:r>
      <w:r w:rsidR="00593C80">
        <w:t xml:space="preserve">Simón </w:t>
      </w:r>
      <w:r w:rsidR="0038517C">
        <w:t xml:space="preserve">y </w:t>
      </w:r>
      <w:r w:rsidR="00593C80">
        <w:t xml:space="preserve">Santiago </w:t>
      </w:r>
      <w:r w:rsidR="0076396D">
        <w:t xml:space="preserve">Di </w:t>
      </w:r>
      <w:proofErr w:type="spellStart"/>
      <w:r w:rsidR="0076396D">
        <w:t>Matteo</w:t>
      </w:r>
      <w:proofErr w:type="spellEnd"/>
      <w:r w:rsidR="0076396D">
        <w:t xml:space="preserve"> </w:t>
      </w:r>
      <w:r w:rsidR="0076396D" w:rsidRPr="0076396D">
        <w:rPr>
          <w:u w:val="single"/>
        </w:rPr>
        <w:t>c</w:t>
      </w:r>
      <w:r w:rsidR="0038517C" w:rsidRPr="0076396D">
        <w:rPr>
          <w:u w:val="single"/>
        </w:rPr>
        <w:t>ed</w:t>
      </w:r>
      <w:r w:rsidR="0038517C">
        <w:rPr>
          <w:u w:val="single"/>
        </w:rPr>
        <w:t xml:space="preserve">en </w:t>
      </w:r>
      <w:r w:rsidR="0038517C">
        <w:t xml:space="preserve">a </w:t>
      </w:r>
      <w:r w:rsidR="00593C80">
        <w:t xml:space="preserve">Tadeo </w:t>
      </w:r>
      <w:r w:rsidR="0076396D">
        <w:t>Suárez</w:t>
      </w:r>
      <w:r w:rsidR="0038517C">
        <w:t xml:space="preserve"> las </w:t>
      </w:r>
      <w:r w:rsidR="0038517C">
        <w:rPr>
          <w:u w:val="single"/>
        </w:rPr>
        <w:t>cuotas sociales</w:t>
      </w:r>
      <w:r w:rsidR="0038517C">
        <w:t xml:space="preserve"> que les corresponden en la sociedad</w:t>
      </w:r>
      <w:r w:rsidR="00593C80">
        <w:t xml:space="preserve"> “Arroyo </w:t>
      </w:r>
      <w:r w:rsidR="0038517C">
        <w:t>S.R.L."</w:t>
      </w:r>
      <w:r w:rsidR="00593C80">
        <w:t xml:space="preserve"> </w:t>
      </w:r>
      <w:r w:rsidR="0038517C">
        <w:t xml:space="preserve">por un precio global de $ </w:t>
      </w:r>
      <w:r w:rsidR="0076396D">
        <w:t>13</w:t>
      </w:r>
      <w:r w:rsidR="00593C80">
        <w:t>5</w:t>
      </w:r>
      <w:r w:rsidR="0038517C">
        <w:t>.000</w:t>
      </w:r>
      <w:r w:rsidR="00593C80">
        <w:t xml:space="preserve">, </w:t>
      </w:r>
      <w:r w:rsidR="0038517C">
        <w:t xml:space="preserve">en documento privado con firmas certificadas y protocolizado a los efectos de su inscripción en el Registro respectivo. El documento consta de </w:t>
      </w:r>
      <w:r w:rsidR="005E4337">
        <w:t>4</w:t>
      </w:r>
      <w:r w:rsidR="0038517C">
        <w:t xml:space="preserve"> fojas, más 2 papeles notariales </w:t>
      </w:r>
      <w:r w:rsidR="00593C80">
        <w:t xml:space="preserve">(uno correspondiente a </w:t>
      </w:r>
      <w:r w:rsidR="0038517C">
        <w:t>la certificación notarial</w:t>
      </w:r>
      <w:r w:rsidR="00593C80">
        <w:t>, y otro a</w:t>
      </w:r>
      <w:r w:rsidR="0038517C">
        <w:t>l acta de protocolización</w:t>
      </w:r>
      <w:r w:rsidR="00593C80">
        <w:t>).</w:t>
      </w:r>
    </w:p>
    <w:p w:rsidR="005E4337" w:rsidRDefault="005E4337">
      <w:pPr>
        <w:jc w:val="both"/>
      </w:pPr>
    </w:p>
    <w:p w:rsidR="00D36788" w:rsidRDefault="0038517C" w:rsidP="00D36788">
      <w:pPr>
        <w:jc w:val="both"/>
      </w:pPr>
      <w:r w:rsidRPr="00BF6230">
        <w:rPr>
          <w:b/>
        </w:rPr>
        <w:t>1</w:t>
      </w:r>
      <w:r w:rsidR="00D36788">
        <w:rPr>
          <w:b/>
        </w:rPr>
        <w:t>2</w:t>
      </w:r>
      <w:r w:rsidRPr="00BF6230">
        <w:rPr>
          <w:b/>
        </w:rPr>
        <w:t>)</w:t>
      </w:r>
      <w:r w:rsidR="00D36788">
        <w:rPr>
          <w:b/>
        </w:rPr>
        <w:t xml:space="preserve"> </w:t>
      </w:r>
      <w:r w:rsidR="00D36788">
        <w:t xml:space="preserve">Pedro Fernández falleció en Montevideo el 14 de </w:t>
      </w:r>
      <w:r w:rsidR="005D4AD1">
        <w:t xml:space="preserve">enero </w:t>
      </w:r>
      <w:r w:rsidR="00D36788">
        <w:t xml:space="preserve">de 2022, siendo de estado civil casado con Laura Rocha, bajo las disposiciones de un testamento solemne abierto por el cual legó el inmueble padrón 5.742 de Colonia a su ahijado Andrés </w:t>
      </w:r>
      <w:proofErr w:type="spellStart"/>
      <w:r w:rsidR="00D36788">
        <w:t>Claramount</w:t>
      </w:r>
      <w:proofErr w:type="spellEnd"/>
      <w:r w:rsidR="00D36788">
        <w:t>. Le sobreviven además sus hijos legítimos Mateo y Bartolomé Fernández Rocha.</w:t>
      </w:r>
    </w:p>
    <w:p w:rsidR="00D36788" w:rsidRDefault="00D36788" w:rsidP="00D36788">
      <w:pPr>
        <w:jc w:val="both"/>
      </w:pPr>
    </w:p>
    <w:p w:rsidR="00D36788" w:rsidRDefault="00D36788" w:rsidP="00D36788">
      <w:pPr>
        <w:jc w:val="both"/>
      </w:pPr>
      <w:r>
        <w:t xml:space="preserve">Dejó los siguientes bienes </w:t>
      </w:r>
      <w:r w:rsidRPr="00593C80">
        <w:t>gananciales:</w:t>
      </w:r>
      <w:r>
        <w:t xml:space="preserve"> </w:t>
      </w:r>
      <w:r w:rsidRPr="00D36788">
        <w:rPr>
          <w:b/>
          <w:bCs/>
        </w:rPr>
        <w:t>a)</w:t>
      </w:r>
      <w:r>
        <w:t xml:space="preserve"> inmueble padrón 12.000 de Montevideo VR 2021 $850.000.</w:t>
      </w:r>
      <w:r w:rsidRPr="006F4684">
        <w:t xml:space="preserve"> </w:t>
      </w:r>
      <w:r>
        <w:t xml:space="preserve">VR 2022 $ 1.000.000. VR 2023 1.500.000. </w:t>
      </w:r>
      <w:r w:rsidRPr="00D36788">
        <w:rPr>
          <w:b/>
          <w:bCs/>
        </w:rPr>
        <w:t>b)</w:t>
      </w:r>
      <w:r>
        <w:t xml:space="preserve"> automóvil padrón 9056788965 de Montevideo, marca Peugeot 208, estimado en $ 7.000.000. Y dejó el siguiente bien propio: </w:t>
      </w:r>
      <w:r w:rsidRPr="00D36788">
        <w:rPr>
          <w:b/>
          <w:bCs/>
        </w:rPr>
        <w:t>a)</w:t>
      </w:r>
      <w:r>
        <w:t xml:space="preserve"> inmueble padrón 5.742 de Colonia VR 2021 $ 2.075.000. VR 2022 $ 3.000.000.</w:t>
      </w:r>
      <w:r w:rsidRPr="006F4684">
        <w:t xml:space="preserve"> </w:t>
      </w:r>
      <w:r>
        <w:t>VR 2023 3.500.000.</w:t>
      </w:r>
    </w:p>
    <w:p w:rsidR="00D36788" w:rsidRDefault="00D36788">
      <w:pPr>
        <w:jc w:val="both"/>
      </w:pPr>
      <w:r>
        <w:t>Los interesados contratan al Escribano en el año 2023 para la iniciación y tramitación del proceso sucesorio. Se expidió el certificado de resultancias de autos en febrero de 2024.</w:t>
      </w:r>
    </w:p>
    <w:p w:rsidR="00D36788" w:rsidRDefault="00D36788">
      <w:pPr>
        <w:jc w:val="both"/>
        <w:rPr>
          <w:b/>
        </w:rPr>
      </w:pPr>
    </w:p>
    <w:p w:rsidR="0038517C" w:rsidRDefault="00D36788">
      <w:pPr>
        <w:jc w:val="both"/>
      </w:pPr>
      <w:r>
        <w:rPr>
          <w:b/>
        </w:rPr>
        <w:t xml:space="preserve">13) </w:t>
      </w:r>
      <w:r w:rsidR="0038517C" w:rsidRPr="00423B1D">
        <w:rPr>
          <w:bCs/>
        </w:rPr>
        <w:t>Se expide un</w:t>
      </w:r>
      <w:r w:rsidR="0038517C" w:rsidRPr="00BF6230">
        <w:rPr>
          <w:b/>
        </w:rPr>
        <w:t xml:space="preserve"> </w:t>
      </w:r>
      <w:r w:rsidR="0038517C" w:rsidRPr="00593C80">
        <w:rPr>
          <w:bCs/>
          <w:u w:val="single"/>
        </w:rPr>
        <w:t>certificado notarial</w:t>
      </w:r>
      <w:r w:rsidR="0038517C" w:rsidRPr="00BF6230">
        <w:rPr>
          <w:b/>
        </w:rPr>
        <w:t xml:space="preserve"> </w:t>
      </w:r>
      <w:r w:rsidR="0038517C" w:rsidRPr="00423B1D">
        <w:rPr>
          <w:bCs/>
        </w:rPr>
        <w:t>de propiedad para</w:t>
      </w:r>
      <w:r w:rsidR="0038517C">
        <w:t xml:space="preserve"> presentar ante la Contaduría General de la Nación</w:t>
      </w:r>
      <w:r w:rsidR="00593C80">
        <w:t>; s</w:t>
      </w:r>
      <w:r w:rsidR="0038517C">
        <w:t>e cobra el mínimo.</w:t>
      </w:r>
    </w:p>
    <w:p w:rsidR="002523D2" w:rsidRDefault="002523D2">
      <w:pPr>
        <w:jc w:val="both"/>
      </w:pPr>
    </w:p>
    <w:p w:rsidR="0038517C" w:rsidRDefault="005E4337">
      <w:pPr>
        <w:jc w:val="both"/>
      </w:pPr>
      <w:r>
        <w:rPr>
          <w:b/>
          <w:bCs/>
        </w:rPr>
        <w:t>1</w:t>
      </w:r>
      <w:r w:rsidR="00D36788">
        <w:rPr>
          <w:b/>
          <w:bCs/>
        </w:rPr>
        <w:t>4</w:t>
      </w:r>
      <w:r>
        <w:rPr>
          <w:b/>
          <w:bCs/>
        </w:rPr>
        <w:t xml:space="preserve">) </w:t>
      </w:r>
      <w:r w:rsidR="0038517C">
        <w:t xml:space="preserve">Se expide </w:t>
      </w:r>
      <w:r w:rsidR="0038517C">
        <w:rPr>
          <w:u w:val="single"/>
        </w:rPr>
        <w:t>testimonio por exhibición</w:t>
      </w:r>
      <w:r w:rsidR="0038517C">
        <w:t xml:space="preserve"> que consta de </w:t>
      </w:r>
      <w:r>
        <w:t>1</w:t>
      </w:r>
      <w:r w:rsidR="00593C80">
        <w:t>8</w:t>
      </w:r>
      <w:r w:rsidR="0038517C">
        <w:t xml:space="preserve"> fojas.</w:t>
      </w:r>
    </w:p>
    <w:p w:rsidR="002523D2" w:rsidRDefault="002523D2">
      <w:pPr>
        <w:jc w:val="both"/>
      </w:pPr>
    </w:p>
    <w:p w:rsidR="0038517C" w:rsidRDefault="005E4337">
      <w:pPr>
        <w:jc w:val="both"/>
      </w:pPr>
      <w:r w:rsidRPr="005E4337">
        <w:rPr>
          <w:b/>
          <w:bCs/>
        </w:rPr>
        <w:t>1</w:t>
      </w:r>
      <w:r w:rsidR="00D36788">
        <w:rPr>
          <w:b/>
          <w:bCs/>
        </w:rPr>
        <w:t>5</w:t>
      </w:r>
      <w:r w:rsidR="0038517C" w:rsidRPr="005E4337">
        <w:rPr>
          <w:b/>
          <w:bCs/>
        </w:rPr>
        <w:t>)</w:t>
      </w:r>
      <w:r w:rsidR="0038517C">
        <w:t xml:space="preserve"> Se autoriza una escritura de Cancelación de la Hipoteca que grava el inmueble Padrón </w:t>
      </w:r>
      <w:r w:rsidR="001F35E1">
        <w:t>3</w:t>
      </w:r>
      <w:r w:rsidR="0038517C">
        <w:t xml:space="preserve">000 de </w:t>
      </w:r>
      <w:r>
        <w:t>Colonia</w:t>
      </w:r>
      <w:r w:rsidR="0038517C">
        <w:t>.</w:t>
      </w:r>
    </w:p>
    <w:p w:rsidR="002523D2" w:rsidRDefault="002523D2">
      <w:pPr>
        <w:jc w:val="both"/>
      </w:pPr>
    </w:p>
    <w:p w:rsidR="00D36788" w:rsidRDefault="002523D2" w:rsidP="00D36788">
      <w:pPr>
        <w:jc w:val="both"/>
      </w:pPr>
      <w:r w:rsidRPr="005E4337">
        <w:rPr>
          <w:b/>
          <w:bCs/>
        </w:rPr>
        <w:t>1</w:t>
      </w:r>
      <w:r w:rsidR="00D36788">
        <w:rPr>
          <w:b/>
          <w:bCs/>
        </w:rPr>
        <w:t>6</w:t>
      </w:r>
      <w:r w:rsidRPr="005E4337">
        <w:rPr>
          <w:b/>
          <w:bCs/>
        </w:rPr>
        <w:t>)</w:t>
      </w:r>
      <w:r w:rsidR="0038517C">
        <w:t xml:space="preserve"> Se otorga </w:t>
      </w:r>
      <w:r w:rsidR="0038517C">
        <w:rPr>
          <w:u w:val="single"/>
        </w:rPr>
        <w:t>carta-poder</w:t>
      </w:r>
      <w:r w:rsidR="0038517C">
        <w:t xml:space="preserve"> con firmas certificadas y protocolizado para enajenar un vehículo automotor.</w:t>
      </w:r>
    </w:p>
    <w:sectPr w:rsidR="00D367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7218"/>
    <w:multiLevelType w:val="hybridMultilevel"/>
    <w:tmpl w:val="3A3EB972"/>
    <w:lvl w:ilvl="0" w:tplc="FFFFFFFF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71CD9"/>
    <w:multiLevelType w:val="hybridMultilevel"/>
    <w:tmpl w:val="10C0D89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C5F82"/>
    <w:multiLevelType w:val="hybridMultilevel"/>
    <w:tmpl w:val="2A2412FC"/>
    <w:lvl w:ilvl="0" w:tplc="C188178C">
      <w:start w:val="1"/>
      <w:numFmt w:val="decimal"/>
      <w:lvlText w:val="%1)"/>
      <w:lvlJc w:val="left"/>
      <w:pPr>
        <w:ind w:left="643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363" w:hanging="360"/>
      </w:pPr>
    </w:lvl>
    <w:lvl w:ilvl="2" w:tplc="0C0A001B">
      <w:start w:val="1"/>
      <w:numFmt w:val="lowerRoman"/>
      <w:lvlText w:val="%3."/>
      <w:lvlJc w:val="right"/>
      <w:pPr>
        <w:ind w:left="2083" w:hanging="180"/>
      </w:pPr>
    </w:lvl>
    <w:lvl w:ilvl="3" w:tplc="0C0A000F">
      <w:start w:val="1"/>
      <w:numFmt w:val="decimal"/>
      <w:lvlText w:val="%4."/>
      <w:lvlJc w:val="left"/>
      <w:pPr>
        <w:ind w:left="2803" w:hanging="360"/>
      </w:pPr>
    </w:lvl>
    <w:lvl w:ilvl="4" w:tplc="0C0A0019">
      <w:start w:val="1"/>
      <w:numFmt w:val="lowerLetter"/>
      <w:lvlText w:val="%5."/>
      <w:lvlJc w:val="left"/>
      <w:pPr>
        <w:ind w:left="3523" w:hanging="360"/>
      </w:pPr>
    </w:lvl>
    <w:lvl w:ilvl="5" w:tplc="0C0A001B">
      <w:start w:val="1"/>
      <w:numFmt w:val="lowerRoman"/>
      <w:lvlText w:val="%6."/>
      <w:lvlJc w:val="right"/>
      <w:pPr>
        <w:ind w:left="4243" w:hanging="180"/>
      </w:pPr>
    </w:lvl>
    <w:lvl w:ilvl="6" w:tplc="0C0A000F">
      <w:start w:val="1"/>
      <w:numFmt w:val="decimal"/>
      <w:lvlText w:val="%7."/>
      <w:lvlJc w:val="left"/>
      <w:pPr>
        <w:ind w:left="4963" w:hanging="360"/>
      </w:pPr>
    </w:lvl>
    <w:lvl w:ilvl="7" w:tplc="0C0A0019">
      <w:start w:val="1"/>
      <w:numFmt w:val="lowerLetter"/>
      <w:lvlText w:val="%8."/>
      <w:lvlJc w:val="left"/>
      <w:pPr>
        <w:ind w:left="5683" w:hanging="360"/>
      </w:pPr>
    </w:lvl>
    <w:lvl w:ilvl="8" w:tplc="0C0A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5E7734C"/>
    <w:multiLevelType w:val="hybridMultilevel"/>
    <w:tmpl w:val="F43AEB06"/>
    <w:lvl w:ilvl="0" w:tplc="8DF20EC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FB4F0A"/>
    <w:multiLevelType w:val="hybridMultilevel"/>
    <w:tmpl w:val="C90EB5B4"/>
    <w:lvl w:ilvl="0" w:tplc="5DBA01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UY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4096" w:nlCheck="1" w:checkStyle="0"/>
  <w:activeWritingStyle w:appName="MSWord" w:lang="es-UY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compat/>
  <w:rsids>
    <w:rsidRoot w:val="00BD13A8"/>
    <w:rsid w:val="00047BF0"/>
    <w:rsid w:val="000B00BB"/>
    <w:rsid w:val="000B1889"/>
    <w:rsid w:val="001046DA"/>
    <w:rsid w:val="00126C6F"/>
    <w:rsid w:val="0015438F"/>
    <w:rsid w:val="0015524B"/>
    <w:rsid w:val="001672D3"/>
    <w:rsid w:val="00174415"/>
    <w:rsid w:val="00196BEC"/>
    <w:rsid w:val="001A5A36"/>
    <w:rsid w:val="001B5E79"/>
    <w:rsid w:val="001B68C2"/>
    <w:rsid w:val="001B73F4"/>
    <w:rsid w:val="001D3558"/>
    <w:rsid w:val="001E509C"/>
    <w:rsid w:val="001F35E1"/>
    <w:rsid w:val="00210086"/>
    <w:rsid w:val="00213F93"/>
    <w:rsid w:val="00222401"/>
    <w:rsid w:val="00231AB9"/>
    <w:rsid w:val="00247839"/>
    <w:rsid w:val="002523D2"/>
    <w:rsid w:val="002730C3"/>
    <w:rsid w:val="00296E01"/>
    <w:rsid w:val="002E56CD"/>
    <w:rsid w:val="003150BD"/>
    <w:rsid w:val="00326D85"/>
    <w:rsid w:val="003761BA"/>
    <w:rsid w:val="0038517C"/>
    <w:rsid w:val="00393364"/>
    <w:rsid w:val="003B51F3"/>
    <w:rsid w:val="003E5903"/>
    <w:rsid w:val="003F2A6F"/>
    <w:rsid w:val="0040664E"/>
    <w:rsid w:val="00423B1D"/>
    <w:rsid w:val="0046524F"/>
    <w:rsid w:val="00491077"/>
    <w:rsid w:val="004D565D"/>
    <w:rsid w:val="004E1D63"/>
    <w:rsid w:val="004F6D0B"/>
    <w:rsid w:val="00511F27"/>
    <w:rsid w:val="005201AC"/>
    <w:rsid w:val="00536844"/>
    <w:rsid w:val="0056109C"/>
    <w:rsid w:val="00566142"/>
    <w:rsid w:val="00570E9F"/>
    <w:rsid w:val="00593C80"/>
    <w:rsid w:val="005C7FD4"/>
    <w:rsid w:val="005D2EC9"/>
    <w:rsid w:val="005D4AD1"/>
    <w:rsid w:val="005E4337"/>
    <w:rsid w:val="005F3627"/>
    <w:rsid w:val="00632346"/>
    <w:rsid w:val="00691B4A"/>
    <w:rsid w:val="006A1E18"/>
    <w:rsid w:val="006B31E0"/>
    <w:rsid w:val="006B785A"/>
    <w:rsid w:val="006F4684"/>
    <w:rsid w:val="006F5EA2"/>
    <w:rsid w:val="007020EC"/>
    <w:rsid w:val="00720F75"/>
    <w:rsid w:val="0074422D"/>
    <w:rsid w:val="0076396D"/>
    <w:rsid w:val="00776D4D"/>
    <w:rsid w:val="007A026F"/>
    <w:rsid w:val="007F6173"/>
    <w:rsid w:val="00804E3F"/>
    <w:rsid w:val="00812E65"/>
    <w:rsid w:val="00861EF5"/>
    <w:rsid w:val="00882E44"/>
    <w:rsid w:val="008C59B6"/>
    <w:rsid w:val="008D102B"/>
    <w:rsid w:val="008F3B59"/>
    <w:rsid w:val="009A36F7"/>
    <w:rsid w:val="009A39A7"/>
    <w:rsid w:val="009C3664"/>
    <w:rsid w:val="009F2EC3"/>
    <w:rsid w:val="00A258E9"/>
    <w:rsid w:val="00A41F08"/>
    <w:rsid w:val="00A74E40"/>
    <w:rsid w:val="00B23FD4"/>
    <w:rsid w:val="00B32934"/>
    <w:rsid w:val="00BB41DE"/>
    <w:rsid w:val="00BB733A"/>
    <w:rsid w:val="00BD13A8"/>
    <w:rsid w:val="00BD1E67"/>
    <w:rsid w:val="00BF6230"/>
    <w:rsid w:val="00C52B8A"/>
    <w:rsid w:val="00C80696"/>
    <w:rsid w:val="00C93314"/>
    <w:rsid w:val="00C9364A"/>
    <w:rsid w:val="00CD203C"/>
    <w:rsid w:val="00CE7CF0"/>
    <w:rsid w:val="00D13C13"/>
    <w:rsid w:val="00D148C1"/>
    <w:rsid w:val="00D16118"/>
    <w:rsid w:val="00D36788"/>
    <w:rsid w:val="00D45B99"/>
    <w:rsid w:val="00D6096B"/>
    <w:rsid w:val="00DD1CD2"/>
    <w:rsid w:val="00DD7215"/>
    <w:rsid w:val="00DF45ED"/>
    <w:rsid w:val="00E32DF3"/>
    <w:rsid w:val="00E441D1"/>
    <w:rsid w:val="00E45416"/>
    <w:rsid w:val="00E52338"/>
    <w:rsid w:val="00E529DE"/>
    <w:rsid w:val="00E72CD6"/>
    <w:rsid w:val="00EF08D5"/>
    <w:rsid w:val="00F01880"/>
    <w:rsid w:val="00F063EB"/>
    <w:rsid w:val="00F2550E"/>
    <w:rsid w:val="00F50DC3"/>
    <w:rsid w:val="00F711EE"/>
    <w:rsid w:val="00F77F8F"/>
    <w:rsid w:val="00F952CA"/>
    <w:rsid w:val="00F95DC4"/>
    <w:rsid w:val="00FA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CALCULAR: honorarios, aportes y fondo gremial (si correspondiere) de los siguientes actos y contratos, suponiendo que los mismos se otorgan en el día de hoy, y el estudiante es el Escribano autorizante, expresar los artículos del Arancel aplicados: Cotiz</vt:lpstr>
    </vt:vector>
  </TitlesOfParts>
  <Company>Toshiba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CALCULAR: honorarios, aportes y fondo gremial (si correspondiere) de los siguientes actos y contratos, suponiendo que los mismos se otorgan en el día de hoy, y el estudiante es el Escribano autorizante, expresar los artículos del Arancel aplicados: Cotiz</dc:title>
  <dc:creator>ivone</dc:creator>
  <cp:lastModifiedBy>anacampana32@gmail.com</cp:lastModifiedBy>
  <cp:revision>2</cp:revision>
  <dcterms:created xsi:type="dcterms:W3CDTF">2024-03-15T15:58:00Z</dcterms:created>
  <dcterms:modified xsi:type="dcterms:W3CDTF">2024-03-15T15:58:00Z</dcterms:modified>
</cp:coreProperties>
</file>