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8B4" w:rsidRDefault="007418B4" w:rsidP="008A7ED1">
      <w:pPr>
        <w:rPr>
          <w:rFonts w:cstheme="minorHAnsi"/>
          <w:sz w:val="28"/>
          <w:szCs w:val="28"/>
          <w:lang w:val="es-UY"/>
        </w:rPr>
      </w:pPr>
    </w:p>
    <w:p w:rsidR="007418B4" w:rsidRDefault="007418B4" w:rsidP="007418B4">
      <w:pPr>
        <w:ind w:left="360"/>
        <w:rPr>
          <w:rFonts w:cstheme="minorHAnsi"/>
          <w:sz w:val="28"/>
          <w:szCs w:val="28"/>
          <w:lang w:val="es-UY"/>
        </w:rPr>
      </w:pPr>
      <w:r>
        <w:rPr>
          <w:rFonts w:cstheme="minorHAnsi"/>
          <w:sz w:val="28"/>
          <w:szCs w:val="28"/>
          <w:lang w:val="es-UY"/>
        </w:rPr>
        <w:t xml:space="preserve">MUJERES COMO COLECTIVO DE DESIGUALDAD ESTRUCTURAL. </w:t>
      </w:r>
    </w:p>
    <w:p w:rsidR="007418B4" w:rsidRPr="007418B4" w:rsidRDefault="007418B4" w:rsidP="007418B4">
      <w:pPr>
        <w:ind w:left="360"/>
        <w:rPr>
          <w:rFonts w:cstheme="minorHAnsi"/>
          <w:sz w:val="28"/>
          <w:szCs w:val="28"/>
          <w:lang w:val="es-UY"/>
        </w:rPr>
      </w:pPr>
      <w:r>
        <w:rPr>
          <w:rFonts w:cstheme="minorHAnsi"/>
          <w:sz w:val="28"/>
          <w:szCs w:val="28"/>
          <w:lang w:val="es-UY"/>
        </w:rPr>
        <w:t xml:space="preserve">7.3.2022. </w:t>
      </w:r>
    </w:p>
    <w:p w:rsidR="007418B4" w:rsidRPr="007418B4" w:rsidRDefault="007418B4" w:rsidP="007418B4">
      <w:pPr>
        <w:ind w:left="360"/>
        <w:rPr>
          <w:rFonts w:cstheme="minorHAnsi"/>
          <w:sz w:val="28"/>
          <w:szCs w:val="28"/>
          <w:lang w:val="es-UY"/>
        </w:rPr>
      </w:pPr>
    </w:p>
    <w:p w:rsidR="00E003C7" w:rsidRPr="00893BC1" w:rsidRDefault="008A7ED1" w:rsidP="008A7ED1">
      <w:pPr>
        <w:pStyle w:val="Prrafodelista"/>
        <w:numPr>
          <w:ilvl w:val="0"/>
          <w:numId w:val="1"/>
        </w:numPr>
        <w:rPr>
          <w:rFonts w:cstheme="minorHAnsi"/>
          <w:sz w:val="28"/>
          <w:szCs w:val="28"/>
          <w:lang w:val="es-UY"/>
        </w:rPr>
      </w:pPr>
      <w:r w:rsidRPr="00893BC1">
        <w:rPr>
          <w:rFonts w:cstheme="minorHAnsi"/>
          <w:sz w:val="28"/>
          <w:szCs w:val="28"/>
          <w:lang w:val="es-UY"/>
        </w:rPr>
        <w:t xml:space="preserve">El marco de los derechos humanos. </w:t>
      </w:r>
    </w:p>
    <w:p w:rsidR="008A7ED1" w:rsidRPr="00893BC1" w:rsidRDefault="008A7ED1" w:rsidP="008A7ED1">
      <w:pPr>
        <w:ind w:left="360"/>
        <w:jc w:val="both"/>
        <w:rPr>
          <w:rFonts w:cstheme="minorHAnsi"/>
          <w:sz w:val="28"/>
          <w:szCs w:val="28"/>
          <w:lang w:val="es-UY"/>
        </w:rPr>
      </w:pPr>
      <w:r w:rsidRPr="00893BC1">
        <w:rPr>
          <w:rFonts w:cstheme="minorHAnsi"/>
          <w:sz w:val="28"/>
          <w:szCs w:val="28"/>
          <w:lang w:val="es-UY"/>
        </w:rPr>
        <w:t xml:space="preserve">Los derechos humanos como garantías. </w:t>
      </w:r>
    </w:p>
    <w:p w:rsidR="008A7ED1" w:rsidRPr="00893BC1" w:rsidRDefault="008A7ED1" w:rsidP="008A7ED1">
      <w:pPr>
        <w:ind w:left="360"/>
        <w:jc w:val="both"/>
        <w:rPr>
          <w:rFonts w:cstheme="minorHAnsi"/>
          <w:sz w:val="28"/>
          <w:szCs w:val="28"/>
          <w:lang w:val="es-UY"/>
        </w:rPr>
      </w:pPr>
      <w:r w:rsidRPr="00893BC1">
        <w:rPr>
          <w:rFonts w:cstheme="minorHAnsi"/>
          <w:sz w:val="28"/>
          <w:szCs w:val="28"/>
          <w:lang w:val="es-UY"/>
        </w:rPr>
        <w:t>Todas las personas son titulares de un plexo de derechos cuyos contenidos se entiende como mínimos que no derivan del reconocimiento del Estado sino, de su mera condición de seres humanos. Los derechos humanos funcionan como garantía de la dignidad humana. A su vez una panoplia de instrumentos internacionales universales y regionales, incluso unos cuantos no sujetos a ratificación, sitúan a los Estados en la obligación de respetarlos, y promover acciones positivas para realizarlos, protegerlos y garantizarlos con real eficacia.</w:t>
      </w:r>
      <w:r w:rsidRPr="00893BC1">
        <w:rPr>
          <w:rStyle w:val="Refdenotaalpie"/>
          <w:rFonts w:cstheme="minorHAnsi"/>
          <w:sz w:val="28"/>
          <w:szCs w:val="28"/>
          <w:lang w:val="es-UY"/>
        </w:rPr>
        <w:footnoteReference w:id="1"/>
      </w:r>
    </w:p>
    <w:p w:rsidR="008A7ED1" w:rsidRPr="00893BC1" w:rsidRDefault="008A7ED1" w:rsidP="008A7ED1">
      <w:pPr>
        <w:ind w:left="360"/>
        <w:jc w:val="both"/>
        <w:rPr>
          <w:rFonts w:cstheme="minorHAnsi"/>
          <w:sz w:val="28"/>
          <w:szCs w:val="28"/>
          <w:lang w:val="es-UY"/>
        </w:rPr>
      </w:pPr>
      <w:r w:rsidRPr="00893BC1">
        <w:rPr>
          <w:rFonts w:cstheme="minorHAnsi"/>
          <w:sz w:val="28"/>
          <w:szCs w:val="28"/>
          <w:lang w:val="es-UY"/>
        </w:rPr>
        <w:t xml:space="preserve">Con esta concepción  – derechos ligados a las personas humanas por su condición de tal y como mínimos de dignidad -  en perspectiva desde el presente hacia atrás puede visualizarse un proceso – espontáneo,  no sistematizado e incluso con distintas vías de adquisición de su valor jurídico  - de institucionalización a través de instrumentos internaciones que con tales características pueden calificarse conformando los sistemas universales y regionales de derechos humanos. </w:t>
      </w:r>
    </w:p>
    <w:p w:rsidR="008A7ED1" w:rsidRPr="00893BC1" w:rsidRDefault="008A7ED1" w:rsidP="008A7ED1">
      <w:pPr>
        <w:rPr>
          <w:rFonts w:cstheme="minorHAnsi"/>
          <w:sz w:val="28"/>
          <w:szCs w:val="28"/>
          <w:lang w:val="es-UY"/>
        </w:rPr>
      </w:pPr>
    </w:p>
    <w:p w:rsidR="008A7ED1" w:rsidRPr="00893BC1" w:rsidRDefault="008A7ED1" w:rsidP="008A7ED1">
      <w:pPr>
        <w:rPr>
          <w:rFonts w:cstheme="minorHAnsi"/>
          <w:sz w:val="28"/>
          <w:szCs w:val="28"/>
          <w:lang w:val="es-UY"/>
        </w:rPr>
      </w:pPr>
    </w:p>
    <w:p w:rsidR="008A7ED1" w:rsidRPr="00893BC1" w:rsidRDefault="008A7ED1" w:rsidP="008A7ED1">
      <w:pPr>
        <w:pStyle w:val="Prrafodelista"/>
        <w:numPr>
          <w:ilvl w:val="0"/>
          <w:numId w:val="1"/>
        </w:numPr>
        <w:rPr>
          <w:rFonts w:cstheme="minorHAnsi"/>
          <w:sz w:val="28"/>
          <w:szCs w:val="28"/>
          <w:lang w:val="es-UY"/>
        </w:rPr>
      </w:pPr>
      <w:r w:rsidRPr="00893BC1">
        <w:rPr>
          <w:rFonts w:cstheme="minorHAnsi"/>
          <w:sz w:val="28"/>
          <w:szCs w:val="28"/>
          <w:lang w:val="es-UY"/>
        </w:rPr>
        <w:t xml:space="preserve">INSTRUMENTOS UNIVERSALES Y REGIONALES QUE GARANTIZAN LA IGUALDAD Y NO DISCRIINACION. </w:t>
      </w:r>
    </w:p>
    <w:p w:rsidR="00DF5E26" w:rsidRPr="00893BC1" w:rsidRDefault="00DF5E26" w:rsidP="00DF5E26">
      <w:pPr>
        <w:pStyle w:val="Prrafodelista"/>
        <w:numPr>
          <w:ilvl w:val="0"/>
          <w:numId w:val="1"/>
        </w:numPr>
        <w:rPr>
          <w:rFonts w:cstheme="minorHAnsi"/>
          <w:sz w:val="28"/>
          <w:szCs w:val="28"/>
          <w:lang w:val="es-UY"/>
        </w:rPr>
      </w:pPr>
      <w:r w:rsidRPr="00893BC1">
        <w:rPr>
          <w:rFonts w:cstheme="minorHAnsi"/>
          <w:sz w:val="28"/>
          <w:szCs w:val="28"/>
          <w:lang w:val="es-UY"/>
        </w:rPr>
        <w:lastRenderedPageBreak/>
        <w:t>DUDDHH</w:t>
      </w:r>
    </w:p>
    <w:p w:rsidR="00DF5E26" w:rsidRPr="00893BC1" w:rsidRDefault="00DF5E26" w:rsidP="00DF5E26">
      <w:pPr>
        <w:pStyle w:val="Prrafodelista"/>
        <w:numPr>
          <w:ilvl w:val="0"/>
          <w:numId w:val="1"/>
        </w:numPr>
        <w:rPr>
          <w:rFonts w:cstheme="minorHAnsi"/>
          <w:sz w:val="28"/>
          <w:szCs w:val="28"/>
          <w:lang w:val="es-UY"/>
        </w:rPr>
      </w:pPr>
      <w:r w:rsidRPr="00893BC1">
        <w:rPr>
          <w:rFonts w:cstheme="minorHAnsi"/>
          <w:sz w:val="28"/>
          <w:szCs w:val="28"/>
          <w:lang w:val="es-UY"/>
        </w:rPr>
        <w:t>PID civiles y Políticos</w:t>
      </w:r>
    </w:p>
    <w:p w:rsidR="00DF5E26" w:rsidRPr="00893BC1" w:rsidRDefault="00DF5E26" w:rsidP="00DF5E26">
      <w:pPr>
        <w:pStyle w:val="Prrafodelista"/>
        <w:numPr>
          <w:ilvl w:val="0"/>
          <w:numId w:val="1"/>
        </w:numPr>
        <w:rPr>
          <w:rFonts w:cstheme="minorHAnsi"/>
          <w:sz w:val="28"/>
          <w:szCs w:val="28"/>
          <w:lang w:val="es-UY"/>
        </w:rPr>
      </w:pPr>
      <w:r w:rsidRPr="00893BC1">
        <w:rPr>
          <w:rFonts w:cstheme="minorHAnsi"/>
          <w:sz w:val="28"/>
          <w:szCs w:val="28"/>
          <w:lang w:val="es-UY"/>
        </w:rPr>
        <w:t>PIDESC</w:t>
      </w:r>
    </w:p>
    <w:p w:rsidR="00DF5E26" w:rsidRPr="00893BC1" w:rsidRDefault="00DF5E26" w:rsidP="00DF5E26">
      <w:pPr>
        <w:pStyle w:val="Prrafodelista"/>
        <w:numPr>
          <w:ilvl w:val="0"/>
          <w:numId w:val="1"/>
        </w:numPr>
        <w:rPr>
          <w:rFonts w:cstheme="minorHAnsi"/>
          <w:sz w:val="28"/>
          <w:szCs w:val="28"/>
          <w:lang w:val="es-UY"/>
        </w:rPr>
      </w:pPr>
      <w:r w:rsidRPr="00893BC1">
        <w:rPr>
          <w:rFonts w:cstheme="minorHAnsi"/>
          <w:sz w:val="28"/>
          <w:szCs w:val="28"/>
          <w:lang w:val="es-UY"/>
        </w:rPr>
        <w:t>DADDHH</w:t>
      </w:r>
    </w:p>
    <w:p w:rsidR="00DF5E26" w:rsidRPr="00893BC1" w:rsidRDefault="00DF5E26" w:rsidP="00DF5E26">
      <w:pPr>
        <w:pStyle w:val="Prrafodelista"/>
        <w:numPr>
          <w:ilvl w:val="0"/>
          <w:numId w:val="1"/>
        </w:numPr>
        <w:rPr>
          <w:rFonts w:cstheme="minorHAnsi"/>
          <w:sz w:val="28"/>
          <w:szCs w:val="28"/>
          <w:lang w:val="es-UY"/>
        </w:rPr>
      </w:pPr>
      <w:r w:rsidRPr="00893BC1">
        <w:rPr>
          <w:rFonts w:cstheme="minorHAnsi"/>
          <w:sz w:val="28"/>
          <w:szCs w:val="28"/>
          <w:lang w:val="es-UY"/>
        </w:rPr>
        <w:t>Convención Americana.</w:t>
      </w:r>
    </w:p>
    <w:p w:rsidR="00DF5E26" w:rsidRPr="00893BC1" w:rsidRDefault="00DF5E26" w:rsidP="00DF5E26">
      <w:pPr>
        <w:ind w:left="360"/>
        <w:rPr>
          <w:rFonts w:cstheme="minorHAnsi"/>
          <w:sz w:val="28"/>
          <w:szCs w:val="28"/>
          <w:lang w:val="es-UY"/>
        </w:rPr>
      </w:pPr>
    </w:p>
    <w:p w:rsidR="00DF5E26" w:rsidRPr="00893BC1" w:rsidRDefault="00DF5E26" w:rsidP="00DF5E26">
      <w:pPr>
        <w:ind w:left="360"/>
        <w:rPr>
          <w:rFonts w:cstheme="minorHAnsi"/>
          <w:sz w:val="28"/>
          <w:szCs w:val="28"/>
          <w:lang w:val="es-UY"/>
        </w:rPr>
      </w:pPr>
    </w:p>
    <w:p w:rsidR="008A7ED1" w:rsidRPr="00893BC1" w:rsidRDefault="008A7ED1" w:rsidP="008A7ED1">
      <w:pPr>
        <w:pStyle w:val="Prrafodelista"/>
        <w:numPr>
          <w:ilvl w:val="0"/>
          <w:numId w:val="1"/>
        </w:numPr>
        <w:rPr>
          <w:rFonts w:cstheme="minorHAnsi"/>
          <w:sz w:val="28"/>
          <w:szCs w:val="28"/>
          <w:lang w:val="es-UY"/>
        </w:rPr>
      </w:pPr>
      <w:r w:rsidRPr="00893BC1">
        <w:rPr>
          <w:rFonts w:cstheme="minorHAnsi"/>
          <w:sz w:val="28"/>
          <w:szCs w:val="28"/>
          <w:lang w:val="es-UY"/>
        </w:rPr>
        <w:t xml:space="preserve">¿POR QUÉ INSTRUMENTOS PARTICULARES QUE SE SUMAN A LOS ANTERIORES? </w:t>
      </w:r>
    </w:p>
    <w:p w:rsidR="00BA671A" w:rsidRPr="00893BC1" w:rsidRDefault="007418B4" w:rsidP="00BA671A">
      <w:pPr>
        <w:ind w:left="360"/>
        <w:rPr>
          <w:rFonts w:cstheme="minorHAnsi"/>
          <w:sz w:val="28"/>
          <w:szCs w:val="28"/>
          <w:lang w:val="es-UY"/>
        </w:rPr>
      </w:pPr>
      <w:r>
        <w:rPr>
          <w:rFonts w:cstheme="minorHAnsi"/>
          <w:sz w:val="28"/>
          <w:szCs w:val="28"/>
          <w:lang w:val="es-UY"/>
        </w:rPr>
        <w:t>C</w:t>
      </w:r>
      <w:r w:rsidRPr="00893BC1">
        <w:rPr>
          <w:rFonts w:cstheme="minorHAnsi"/>
          <w:sz w:val="28"/>
          <w:szCs w:val="28"/>
          <w:lang w:val="es-UY"/>
        </w:rPr>
        <w:t xml:space="preserve">onvención contra todas las formas de discriminación contra la mujer </w:t>
      </w:r>
      <w:r>
        <w:rPr>
          <w:rFonts w:cstheme="minorHAnsi"/>
          <w:sz w:val="28"/>
          <w:szCs w:val="28"/>
          <w:lang w:val="es-UY"/>
        </w:rPr>
        <w:t xml:space="preserve">CEDAW. </w:t>
      </w:r>
    </w:p>
    <w:p w:rsidR="00BA671A" w:rsidRPr="00893BC1" w:rsidRDefault="00BA671A" w:rsidP="00BA671A">
      <w:pPr>
        <w:ind w:left="360"/>
        <w:rPr>
          <w:rFonts w:cstheme="minorHAnsi"/>
          <w:sz w:val="28"/>
          <w:szCs w:val="28"/>
        </w:rPr>
      </w:pPr>
      <w:r w:rsidRPr="00893BC1">
        <w:rPr>
          <w:rFonts w:cstheme="minorHAnsi"/>
          <w:sz w:val="28"/>
          <w:szCs w:val="28"/>
          <w:lang w:val="es-UY"/>
        </w:rPr>
        <w:t xml:space="preserve">CONVENCIÓN </w:t>
      </w:r>
      <w:r w:rsidRPr="00893BC1">
        <w:rPr>
          <w:rFonts w:cstheme="minorHAnsi"/>
          <w:sz w:val="28"/>
          <w:szCs w:val="28"/>
        </w:rPr>
        <w:t>Convención Internacional sobre la Eliminación de todas las Formas de Discriminación Racial</w:t>
      </w:r>
    </w:p>
    <w:p w:rsidR="00BA671A" w:rsidRPr="00893BC1" w:rsidRDefault="007418B4" w:rsidP="00BA671A">
      <w:pPr>
        <w:ind w:left="360"/>
        <w:rPr>
          <w:rFonts w:cstheme="minorHAnsi"/>
          <w:sz w:val="28"/>
          <w:szCs w:val="28"/>
        </w:rPr>
      </w:pPr>
      <w:r>
        <w:rPr>
          <w:rFonts w:cstheme="minorHAnsi"/>
          <w:sz w:val="28"/>
          <w:szCs w:val="28"/>
        </w:rPr>
        <w:t>C</w:t>
      </w:r>
      <w:r w:rsidR="00BA671A" w:rsidRPr="00893BC1">
        <w:rPr>
          <w:rFonts w:cstheme="minorHAnsi"/>
          <w:sz w:val="28"/>
          <w:szCs w:val="28"/>
        </w:rPr>
        <w:t>onvención sobre los Derechos del Niño.</w:t>
      </w:r>
    </w:p>
    <w:p w:rsidR="00BA671A" w:rsidRPr="00893BC1" w:rsidRDefault="00BA671A" w:rsidP="00BA671A">
      <w:pPr>
        <w:ind w:left="360"/>
        <w:rPr>
          <w:rFonts w:cstheme="minorHAnsi"/>
          <w:sz w:val="28"/>
          <w:szCs w:val="28"/>
        </w:rPr>
      </w:pPr>
      <w:r w:rsidRPr="00893BC1">
        <w:rPr>
          <w:rFonts w:cstheme="minorHAnsi"/>
          <w:sz w:val="28"/>
          <w:szCs w:val="28"/>
        </w:rPr>
        <w:t>Convención Internacional sobre la protección de los derechos de todos los trabajadores migratorios y de sus familiares.</w:t>
      </w:r>
    </w:p>
    <w:p w:rsidR="00DF5E26" w:rsidRPr="00893BC1" w:rsidRDefault="00DF5E26" w:rsidP="00DF5E26">
      <w:pPr>
        <w:rPr>
          <w:rFonts w:cstheme="minorHAnsi"/>
          <w:sz w:val="28"/>
          <w:szCs w:val="28"/>
          <w:lang w:val="es-UY"/>
        </w:rPr>
      </w:pPr>
    </w:p>
    <w:p w:rsidR="00DF5E26" w:rsidRPr="00893BC1" w:rsidRDefault="00DF5E26" w:rsidP="00DF5E26">
      <w:pPr>
        <w:rPr>
          <w:rFonts w:cstheme="minorHAnsi"/>
          <w:sz w:val="28"/>
          <w:szCs w:val="28"/>
          <w:lang w:val="es-UY"/>
        </w:rPr>
      </w:pPr>
    </w:p>
    <w:p w:rsidR="008A7ED1" w:rsidRPr="00893BC1" w:rsidRDefault="008A7ED1" w:rsidP="008A7ED1">
      <w:pPr>
        <w:pStyle w:val="Prrafodelista"/>
        <w:numPr>
          <w:ilvl w:val="0"/>
          <w:numId w:val="1"/>
        </w:numPr>
        <w:rPr>
          <w:rFonts w:cstheme="minorHAnsi"/>
          <w:sz w:val="28"/>
          <w:szCs w:val="28"/>
          <w:lang w:val="es-UY"/>
        </w:rPr>
      </w:pPr>
      <w:r w:rsidRPr="00893BC1">
        <w:rPr>
          <w:rFonts w:cstheme="minorHAnsi"/>
          <w:sz w:val="28"/>
          <w:szCs w:val="28"/>
          <w:lang w:val="es-UY"/>
        </w:rPr>
        <w:t xml:space="preserve">SITUACION DE VULNERABILIDAD </w:t>
      </w:r>
    </w:p>
    <w:p w:rsidR="008A7ED1" w:rsidRPr="00893BC1" w:rsidRDefault="008A7ED1" w:rsidP="008A7ED1">
      <w:pPr>
        <w:rPr>
          <w:rFonts w:cstheme="minorHAnsi"/>
          <w:sz w:val="28"/>
          <w:szCs w:val="28"/>
          <w:lang w:val="es-UY"/>
        </w:rPr>
      </w:pPr>
      <w:r w:rsidRPr="00893BC1">
        <w:rPr>
          <w:rFonts w:cstheme="minorHAnsi"/>
          <w:sz w:val="28"/>
          <w:szCs w:val="28"/>
          <w:lang w:val="es-UY"/>
        </w:rPr>
        <w:t>REGLAS DE BRASILIA</w:t>
      </w:r>
    </w:p>
    <w:p w:rsidR="008A7ED1" w:rsidRPr="00893BC1" w:rsidRDefault="008A7ED1" w:rsidP="008A7ED1">
      <w:pPr>
        <w:rPr>
          <w:rFonts w:cstheme="minorHAnsi"/>
          <w:sz w:val="28"/>
          <w:szCs w:val="28"/>
          <w:lang w:val="es-UY"/>
        </w:rPr>
      </w:pPr>
      <w:r w:rsidRPr="00893BC1">
        <w:rPr>
          <w:rFonts w:cstheme="minorHAnsi"/>
          <w:sz w:val="28"/>
          <w:szCs w:val="28"/>
          <w:lang w:val="es-UY"/>
        </w:rPr>
        <w:t xml:space="preserve">PONEN EN JAQUE EL PRINCIPIO DE IGUALDAD </w:t>
      </w:r>
    </w:p>
    <w:p w:rsidR="008A7ED1" w:rsidRPr="00893BC1" w:rsidRDefault="008A7ED1" w:rsidP="008A7ED1">
      <w:pPr>
        <w:rPr>
          <w:rFonts w:cstheme="minorHAnsi"/>
          <w:sz w:val="28"/>
          <w:szCs w:val="28"/>
          <w:lang w:val="es-UY"/>
        </w:rPr>
      </w:pPr>
      <w:r w:rsidRPr="00893BC1">
        <w:rPr>
          <w:rFonts w:cstheme="minorHAnsi"/>
          <w:sz w:val="28"/>
          <w:szCs w:val="28"/>
          <w:lang w:val="es-UY"/>
        </w:rPr>
        <w:tab/>
        <w:t>SOMOS TODOS IGUALES</w:t>
      </w:r>
      <w:proofErr w:type="gramStart"/>
      <w:r w:rsidRPr="00893BC1">
        <w:rPr>
          <w:rFonts w:cstheme="minorHAnsi"/>
          <w:sz w:val="28"/>
          <w:szCs w:val="28"/>
          <w:lang w:val="es-UY"/>
        </w:rPr>
        <w:t>?</w:t>
      </w:r>
      <w:proofErr w:type="gramEnd"/>
    </w:p>
    <w:p w:rsidR="008A7ED1" w:rsidRPr="00893BC1" w:rsidRDefault="008A7ED1" w:rsidP="008A7ED1">
      <w:pPr>
        <w:rPr>
          <w:rFonts w:cstheme="minorHAnsi"/>
          <w:sz w:val="28"/>
          <w:szCs w:val="28"/>
          <w:lang w:val="es-UY"/>
        </w:rPr>
      </w:pPr>
      <w:r w:rsidRPr="00893BC1">
        <w:rPr>
          <w:rFonts w:cstheme="minorHAnsi"/>
          <w:sz w:val="28"/>
          <w:szCs w:val="28"/>
          <w:lang w:val="es-UY"/>
        </w:rPr>
        <w:tab/>
        <w:t>NACEMOS TODOS IGUALES</w:t>
      </w:r>
      <w:proofErr w:type="gramStart"/>
      <w:r w:rsidRPr="00893BC1">
        <w:rPr>
          <w:rFonts w:cstheme="minorHAnsi"/>
          <w:sz w:val="28"/>
          <w:szCs w:val="28"/>
          <w:lang w:val="es-UY"/>
        </w:rPr>
        <w:t>?</w:t>
      </w:r>
      <w:proofErr w:type="gramEnd"/>
      <w:r w:rsidRPr="00893BC1">
        <w:rPr>
          <w:rFonts w:cstheme="minorHAnsi"/>
          <w:sz w:val="28"/>
          <w:szCs w:val="28"/>
          <w:lang w:val="es-UY"/>
        </w:rPr>
        <w:t xml:space="preserve"> </w:t>
      </w:r>
    </w:p>
    <w:p w:rsidR="008A7ED1" w:rsidRPr="00893BC1" w:rsidRDefault="008A7ED1" w:rsidP="008A7ED1">
      <w:pPr>
        <w:rPr>
          <w:rFonts w:cstheme="minorHAnsi"/>
          <w:sz w:val="28"/>
          <w:szCs w:val="28"/>
          <w:lang w:val="es-UY"/>
        </w:rPr>
      </w:pPr>
      <w:r w:rsidRPr="00893BC1">
        <w:rPr>
          <w:rFonts w:cstheme="minorHAnsi"/>
          <w:sz w:val="28"/>
          <w:szCs w:val="28"/>
          <w:lang w:val="es-UY"/>
        </w:rPr>
        <w:t xml:space="preserve">QUÉ SIGNIFICA EL ART. 8 DE LA </w:t>
      </w:r>
      <w:proofErr w:type="gramStart"/>
      <w:r w:rsidRPr="00893BC1">
        <w:rPr>
          <w:rFonts w:cstheme="minorHAnsi"/>
          <w:sz w:val="28"/>
          <w:szCs w:val="28"/>
          <w:lang w:val="es-UY"/>
        </w:rPr>
        <w:t>CONSTITUCION.?</w:t>
      </w:r>
      <w:proofErr w:type="gramEnd"/>
      <w:r w:rsidRPr="00893BC1">
        <w:rPr>
          <w:rFonts w:cstheme="minorHAnsi"/>
          <w:sz w:val="28"/>
          <w:szCs w:val="28"/>
          <w:lang w:val="es-UY"/>
        </w:rPr>
        <w:t xml:space="preserve"> </w:t>
      </w:r>
    </w:p>
    <w:p w:rsidR="008A7ED1" w:rsidRPr="00893BC1" w:rsidRDefault="008A7ED1" w:rsidP="008A7ED1">
      <w:pPr>
        <w:rPr>
          <w:rFonts w:cstheme="minorHAnsi"/>
          <w:sz w:val="28"/>
          <w:szCs w:val="28"/>
          <w:lang w:val="es-UY"/>
        </w:rPr>
      </w:pPr>
      <w:r w:rsidRPr="00893BC1">
        <w:rPr>
          <w:rFonts w:cstheme="minorHAnsi"/>
          <w:sz w:val="28"/>
          <w:szCs w:val="28"/>
          <w:lang w:val="es-UY"/>
        </w:rPr>
        <w:tab/>
        <w:t xml:space="preserve">PRECISAMOS A LA TEORÍA. </w:t>
      </w:r>
    </w:p>
    <w:p w:rsidR="008A7ED1" w:rsidRPr="00893BC1" w:rsidRDefault="008A7ED1" w:rsidP="008A7ED1">
      <w:pPr>
        <w:rPr>
          <w:rFonts w:cstheme="minorHAnsi"/>
          <w:sz w:val="28"/>
          <w:szCs w:val="28"/>
          <w:lang w:val="es-UY"/>
        </w:rPr>
      </w:pPr>
      <w:r w:rsidRPr="00893BC1">
        <w:rPr>
          <w:rFonts w:cstheme="minorHAnsi"/>
          <w:sz w:val="28"/>
          <w:szCs w:val="28"/>
          <w:lang w:val="es-UY"/>
        </w:rPr>
        <w:lastRenderedPageBreak/>
        <w:tab/>
      </w:r>
      <w:r w:rsidRPr="00893BC1">
        <w:rPr>
          <w:rFonts w:cstheme="minorHAnsi"/>
          <w:sz w:val="28"/>
          <w:szCs w:val="28"/>
          <w:lang w:val="es-UY"/>
        </w:rPr>
        <w:tab/>
        <w:t xml:space="preserve">Todos somos iguales y  tenemos los mismos derechos y obligaciones ante la ley.    </w:t>
      </w:r>
    </w:p>
    <w:p w:rsidR="007E0EE3" w:rsidRPr="00893BC1" w:rsidRDefault="007418B4" w:rsidP="008A7ED1">
      <w:pPr>
        <w:rPr>
          <w:rFonts w:cstheme="minorHAnsi"/>
          <w:sz w:val="28"/>
          <w:szCs w:val="28"/>
          <w:lang w:val="es-UY"/>
        </w:rPr>
      </w:pPr>
      <w:r>
        <w:rPr>
          <w:rFonts w:cstheme="minorHAnsi"/>
          <w:sz w:val="28"/>
          <w:szCs w:val="28"/>
        </w:rPr>
        <w:t>I</w:t>
      </w:r>
      <w:r w:rsidR="007E0EE3" w:rsidRPr="00893BC1">
        <w:rPr>
          <w:rFonts w:cstheme="minorHAnsi"/>
          <w:sz w:val="28"/>
          <w:szCs w:val="28"/>
        </w:rPr>
        <w:t>gualdad ante la ley significa igualdad de trato en igualdad de circunstancias</w:t>
      </w:r>
      <w:r>
        <w:rPr>
          <w:rFonts w:cstheme="minorHAnsi"/>
          <w:sz w:val="28"/>
          <w:szCs w:val="28"/>
        </w:rPr>
        <w:t>.</w:t>
      </w:r>
    </w:p>
    <w:p w:rsidR="008A7ED1" w:rsidRPr="00893BC1" w:rsidRDefault="008A7ED1" w:rsidP="008A7ED1">
      <w:pPr>
        <w:rPr>
          <w:rFonts w:cstheme="minorHAnsi"/>
          <w:sz w:val="28"/>
          <w:szCs w:val="28"/>
          <w:lang w:val="es-UY"/>
        </w:rPr>
      </w:pPr>
      <w:r w:rsidRPr="00893BC1">
        <w:rPr>
          <w:rFonts w:cstheme="minorHAnsi"/>
          <w:sz w:val="28"/>
          <w:szCs w:val="28"/>
          <w:lang w:val="es-UY"/>
        </w:rPr>
        <w:tab/>
      </w:r>
      <w:r w:rsidRPr="00893BC1">
        <w:rPr>
          <w:rFonts w:cstheme="minorHAnsi"/>
          <w:sz w:val="28"/>
          <w:szCs w:val="28"/>
          <w:lang w:val="es-UY"/>
        </w:rPr>
        <w:tab/>
        <w:t xml:space="preserve">No somos todos iguales, como la ley nos va a asegurar a todos las mismas posibilidades  nos va a igualar.  = igualdad como no discriminación </w:t>
      </w:r>
    </w:p>
    <w:p w:rsidR="008A7ED1" w:rsidRPr="00893BC1" w:rsidRDefault="008A7ED1" w:rsidP="008A7ED1">
      <w:pPr>
        <w:rPr>
          <w:rFonts w:cstheme="minorHAnsi"/>
          <w:sz w:val="28"/>
          <w:szCs w:val="28"/>
          <w:lang w:val="es-UY"/>
        </w:rPr>
      </w:pPr>
      <w:r w:rsidRPr="00893BC1">
        <w:rPr>
          <w:rFonts w:cstheme="minorHAnsi"/>
          <w:sz w:val="28"/>
          <w:szCs w:val="28"/>
          <w:lang w:val="es-UY"/>
        </w:rPr>
        <w:tab/>
        <w:t xml:space="preserve">No somos todos iguales, si la ley nos trata como iguales, la desigualdad persiste. Es necesaria otra herramienta. Igualdad = mediante acciones positivas compensadoras. </w:t>
      </w:r>
    </w:p>
    <w:p w:rsidR="00BA671A" w:rsidRPr="00893BC1" w:rsidRDefault="00BA671A" w:rsidP="008A7ED1">
      <w:pPr>
        <w:rPr>
          <w:rFonts w:cstheme="minorHAnsi"/>
          <w:sz w:val="28"/>
          <w:szCs w:val="28"/>
          <w:lang w:val="es-UY"/>
        </w:rPr>
      </w:pPr>
      <w:r w:rsidRPr="00893BC1">
        <w:rPr>
          <w:rFonts w:cstheme="minorHAnsi"/>
          <w:sz w:val="28"/>
          <w:szCs w:val="28"/>
          <w:lang w:val="es-UY"/>
        </w:rPr>
        <w:t xml:space="preserve">DESIGUALDAD ESTRUCTURAL </w:t>
      </w:r>
      <w:r w:rsidR="007E0EE3" w:rsidRPr="00893BC1">
        <w:rPr>
          <w:rFonts w:cstheme="minorHAnsi"/>
          <w:sz w:val="28"/>
          <w:szCs w:val="28"/>
          <w:lang w:val="es-UY"/>
        </w:rPr>
        <w:t xml:space="preserve">colectivos de personas que históricamente han tenido dificultades desproporcionadas de acceso y goce de derechos humanos. Colectivos históricamente desventajados. </w:t>
      </w:r>
    </w:p>
    <w:p w:rsidR="00BA671A" w:rsidRPr="00893BC1" w:rsidRDefault="007E0EE3" w:rsidP="008A7ED1">
      <w:pPr>
        <w:rPr>
          <w:rFonts w:cstheme="minorHAnsi"/>
          <w:sz w:val="28"/>
          <w:szCs w:val="28"/>
          <w:lang w:val="es-UY"/>
        </w:rPr>
      </w:pPr>
      <w:r w:rsidRPr="00893BC1">
        <w:rPr>
          <w:rFonts w:cstheme="minorHAnsi"/>
          <w:sz w:val="28"/>
          <w:szCs w:val="28"/>
          <w:lang w:val="es-UY"/>
        </w:rPr>
        <w:t xml:space="preserve">Igualdad como no sometimiento por formar parte de un grupo desventajado. Roberto </w:t>
      </w:r>
      <w:proofErr w:type="spellStart"/>
      <w:r w:rsidRPr="00893BC1">
        <w:rPr>
          <w:rFonts w:cstheme="minorHAnsi"/>
          <w:sz w:val="28"/>
          <w:szCs w:val="28"/>
          <w:lang w:val="es-UY"/>
        </w:rPr>
        <w:t>Saba</w:t>
      </w:r>
      <w:proofErr w:type="spellEnd"/>
      <w:r w:rsidRPr="00893BC1">
        <w:rPr>
          <w:rFonts w:cstheme="minorHAnsi"/>
          <w:sz w:val="28"/>
          <w:szCs w:val="28"/>
          <w:lang w:val="es-UY"/>
        </w:rPr>
        <w:t xml:space="preserve"> </w:t>
      </w:r>
    </w:p>
    <w:p w:rsidR="00BA671A" w:rsidRPr="00893BC1" w:rsidRDefault="007418B4" w:rsidP="008A7ED1">
      <w:pPr>
        <w:rPr>
          <w:rFonts w:cstheme="minorHAnsi"/>
          <w:sz w:val="28"/>
          <w:szCs w:val="28"/>
          <w:lang w:val="es-UY"/>
        </w:rPr>
      </w:pPr>
      <w:r>
        <w:rPr>
          <w:rFonts w:cstheme="minorHAnsi"/>
          <w:sz w:val="28"/>
          <w:szCs w:val="28"/>
          <w:lang w:val="es-UY"/>
        </w:rPr>
        <w:t xml:space="preserve">Ejemplo: </w:t>
      </w:r>
    </w:p>
    <w:p w:rsidR="008A7ED1" w:rsidRPr="00893BC1" w:rsidRDefault="00DF5E26" w:rsidP="008A7ED1">
      <w:pPr>
        <w:rPr>
          <w:rFonts w:cstheme="minorHAnsi"/>
          <w:sz w:val="28"/>
          <w:szCs w:val="28"/>
          <w:lang w:val="es-UY"/>
        </w:rPr>
      </w:pPr>
      <w:r w:rsidRPr="00893BC1">
        <w:rPr>
          <w:rFonts w:cstheme="minorHAnsi"/>
          <w:sz w:val="28"/>
          <w:szCs w:val="28"/>
          <w:lang w:val="es-UY"/>
        </w:rPr>
        <w:t xml:space="preserve">Una multinacional llama a interesados/as a trabajar mediante teletrabajo en una central con clientes de Europa en horario de 23.00 a 06.00. </w:t>
      </w:r>
    </w:p>
    <w:p w:rsidR="00DF5E26" w:rsidRPr="00893BC1" w:rsidRDefault="00DF5E26" w:rsidP="008A7ED1">
      <w:pPr>
        <w:rPr>
          <w:rFonts w:cstheme="minorHAnsi"/>
          <w:sz w:val="28"/>
          <w:szCs w:val="28"/>
          <w:lang w:val="es-UY"/>
        </w:rPr>
      </w:pPr>
      <w:r w:rsidRPr="00893BC1">
        <w:rPr>
          <w:rFonts w:cstheme="minorHAnsi"/>
          <w:sz w:val="28"/>
          <w:szCs w:val="28"/>
          <w:lang w:val="es-UY"/>
        </w:rPr>
        <w:t xml:space="preserve">El llamado no aparentemente no crea desigualdades </w:t>
      </w:r>
    </w:p>
    <w:p w:rsidR="00DF5E26" w:rsidRPr="00893BC1" w:rsidRDefault="00DF5E26" w:rsidP="008A7ED1">
      <w:pPr>
        <w:rPr>
          <w:rFonts w:cstheme="minorHAnsi"/>
          <w:sz w:val="28"/>
          <w:szCs w:val="28"/>
          <w:lang w:val="es-UY"/>
        </w:rPr>
      </w:pPr>
      <w:r w:rsidRPr="00893BC1">
        <w:rPr>
          <w:rFonts w:cstheme="minorHAnsi"/>
          <w:sz w:val="28"/>
          <w:szCs w:val="28"/>
          <w:lang w:val="es-UY"/>
        </w:rPr>
        <w:t xml:space="preserve">Pero en los hechos las mujeres madres tienen </w:t>
      </w:r>
      <w:proofErr w:type="spellStart"/>
      <w:r w:rsidRPr="00893BC1">
        <w:rPr>
          <w:rFonts w:cstheme="minorHAnsi"/>
          <w:sz w:val="28"/>
          <w:szCs w:val="28"/>
          <w:lang w:val="es-UY"/>
        </w:rPr>
        <w:t>mas</w:t>
      </w:r>
      <w:proofErr w:type="spellEnd"/>
      <w:r w:rsidRPr="00893BC1">
        <w:rPr>
          <w:rFonts w:cstheme="minorHAnsi"/>
          <w:sz w:val="28"/>
          <w:szCs w:val="28"/>
          <w:lang w:val="es-UY"/>
        </w:rPr>
        <w:t xml:space="preserve"> dificultad para aspirar a esos cargos que los varones. </w:t>
      </w:r>
    </w:p>
    <w:p w:rsidR="00DF5E26" w:rsidRPr="00893BC1" w:rsidRDefault="00DF5E26" w:rsidP="008A7ED1">
      <w:pPr>
        <w:rPr>
          <w:rFonts w:cstheme="minorHAnsi"/>
          <w:sz w:val="28"/>
          <w:szCs w:val="28"/>
          <w:lang w:val="es-UY"/>
        </w:rPr>
      </w:pPr>
      <w:r w:rsidRPr="00893BC1">
        <w:rPr>
          <w:rFonts w:cstheme="minorHAnsi"/>
          <w:sz w:val="28"/>
          <w:szCs w:val="28"/>
          <w:lang w:val="es-UY"/>
        </w:rPr>
        <w:t xml:space="preserve">La medida no discriminatoria no alcanza. </w:t>
      </w:r>
    </w:p>
    <w:p w:rsidR="00DF5E26" w:rsidRPr="00893BC1" w:rsidRDefault="00DF5E26" w:rsidP="008A7ED1">
      <w:pPr>
        <w:rPr>
          <w:rFonts w:cstheme="minorHAnsi"/>
          <w:sz w:val="28"/>
          <w:szCs w:val="28"/>
          <w:lang w:val="es-UY"/>
        </w:rPr>
      </w:pPr>
      <w:r w:rsidRPr="00893BC1">
        <w:rPr>
          <w:rFonts w:cstheme="minorHAnsi"/>
          <w:sz w:val="28"/>
          <w:szCs w:val="28"/>
          <w:lang w:val="es-UY"/>
        </w:rPr>
        <w:t xml:space="preserve">Es necesaria una medida favorezca especialmente a las mujeres: </w:t>
      </w:r>
    </w:p>
    <w:p w:rsidR="00DF5E26" w:rsidRPr="00893BC1" w:rsidRDefault="00DF5E26" w:rsidP="008A7ED1">
      <w:pPr>
        <w:rPr>
          <w:rFonts w:cstheme="minorHAnsi"/>
          <w:sz w:val="28"/>
          <w:szCs w:val="28"/>
          <w:lang w:val="es-UY"/>
        </w:rPr>
      </w:pPr>
      <w:r w:rsidRPr="00893BC1">
        <w:rPr>
          <w:rFonts w:cstheme="minorHAnsi"/>
          <w:sz w:val="28"/>
          <w:szCs w:val="28"/>
          <w:lang w:val="es-UY"/>
        </w:rPr>
        <w:tab/>
      </w:r>
      <w:r w:rsidRPr="00893BC1">
        <w:rPr>
          <w:rFonts w:cstheme="minorHAnsi"/>
          <w:sz w:val="28"/>
          <w:szCs w:val="28"/>
          <w:lang w:val="es-UY"/>
        </w:rPr>
        <w:tab/>
      </w:r>
      <w:r w:rsidRPr="00893BC1">
        <w:rPr>
          <w:rFonts w:cstheme="minorHAnsi"/>
          <w:sz w:val="28"/>
          <w:szCs w:val="28"/>
          <w:lang w:val="es-UY"/>
        </w:rPr>
        <w:tab/>
      </w:r>
      <w:r w:rsidRPr="00893BC1">
        <w:rPr>
          <w:rFonts w:cstheme="minorHAnsi"/>
          <w:sz w:val="28"/>
          <w:szCs w:val="28"/>
          <w:lang w:val="es-UY"/>
        </w:rPr>
        <w:tab/>
      </w:r>
      <w:r w:rsidRPr="00893BC1">
        <w:rPr>
          <w:rFonts w:cstheme="minorHAnsi"/>
          <w:sz w:val="28"/>
          <w:szCs w:val="28"/>
          <w:lang w:val="es-UY"/>
        </w:rPr>
        <w:tab/>
      </w:r>
      <w:r w:rsidRPr="00893BC1">
        <w:rPr>
          <w:rFonts w:cstheme="minorHAnsi"/>
          <w:sz w:val="28"/>
          <w:szCs w:val="28"/>
          <w:lang w:val="es-UY"/>
        </w:rPr>
        <w:tab/>
        <w:t xml:space="preserve">+ </w:t>
      </w:r>
      <w:proofErr w:type="gramStart"/>
      <w:r w:rsidRPr="00893BC1">
        <w:rPr>
          <w:rFonts w:cstheme="minorHAnsi"/>
          <w:sz w:val="28"/>
          <w:szCs w:val="28"/>
          <w:lang w:val="es-UY"/>
        </w:rPr>
        <w:t>el</w:t>
      </w:r>
      <w:proofErr w:type="gramEnd"/>
      <w:r w:rsidRPr="00893BC1">
        <w:rPr>
          <w:rFonts w:cstheme="minorHAnsi"/>
          <w:sz w:val="28"/>
          <w:szCs w:val="28"/>
          <w:lang w:val="es-UY"/>
        </w:rPr>
        <w:t xml:space="preserve"> horario </w:t>
      </w:r>
      <w:proofErr w:type="spellStart"/>
      <w:r w:rsidRPr="00893BC1">
        <w:rPr>
          <w:rFonts w:cstheme="minorHAnsi"/>
          <w:sz w:val="28"/>
          <w:szCs w:val="28"/>
          <w:lang w:val="es-UY"/>
        </w:rPr>
        <w:t>mas</w:t>
      </w:r>
      <w:proofErr w:type="spellEnd"/>
      <w:r w:rsidRPr="00893BC1">
        <w:rPr>
          <w:rFonts w:cstheme="minorHAnsi"/>
          <w:sz w:val="28"/>
          <w:szCs w:val="28"/>
          <w:lang w:val="es-UY"/>
        </w:rPr>
        <w:t xml:space="preserve"> corto por el mismo salario</w:t>
      </w:r>
    </w:p>
    <w:p w:rsidR="00DF5E26" w:rsidRPr="00893BC1" w:rsidRDefault="00DF5E26" w:rsidP="00DF5E26">
      <w:pPr>
        <w:ind w:left="3540" w:firstLine="708"/>
        <w:rPr>
          <w:rFonts w:cstheme="minorHAnsi"/>
          <w:sz w:val="28"/>
          <w:szCs w:val="28"/>
          <w:lang w:val="es-UY"/>
        </w:rPr>
      </w:pPr>
      <w:r w:rsidRPr="00893BC1">
        <w:rPr>
          <w:rFonts w:cstheme="minorHAnsi"/>
          <w:sz w:val="28"/>
          <w:szCs w:val="28"/>
          <w:lang w:val="es-UY"/>
        </w:rPr>
        <w:t xml:space="preserve">+ </w:t>
      </w:r>
      <w:proofErr w:type="gramStart"/>
      <w:r w:rsidRPr="00893BC1">
        <w:rPr>
          <w:rFonts w:cstheme="minorHAnsi"/>
          <w:sz w:val="28"/>
          <w:szCs w:val="28"/>
          <w:lang w:val="es-UY"/>
        </w:rPr>
        <w:t>salas</w:t>
      </w:r>
      <w:proofErr w:type="gramEnd"/>
      <w:r w:rsidRPr="00893BC1">
        <w:rPr>
          <w:rFonts w:cstheme="minorHAnsi"/>
          <w:sz w:val="28"/>
          <w:szCs w:val="28"/>
          <w:lang w:val="es-UY"/>
        </w:rPr>
        <w:t xml:space="preserve"> de lactancia </w:t>
      </w:r>
    </w:p>
    <w:p w:rsidR="00DF5E26" w:rsidRPr="00893BC1" w:rsidRDefault="00DF5E26" w:rsidP="00DF5E26">
      <w:pPr>
        <w:ind w:left="3540" w:firstLine="708"/>
        <w:rPr>
          <w:rFonts w:cstheme="minorHAnsi"/>
          <w:sz w:val="28"/>
          <w:szCs w:val="28"/>
          <w:lang w:val="es-UY"/>
        </w:rPr>
      </w:pPr>
      <w:r w:rsidRPr="00893BC1">
        <w:rPr>
          <w:rFonts w:cstheme="minorHAnsi"/>
          <w:sz w:val="28"/>
          <w:szCs w:val="28"/>
          <w:lang w:val="es-UY"/>
        </w:rPr>
        <w:t xml:space="preserve">+ un servicio de guardería. </w:t>
      </w:r>
    </w:p>
    <w:p w:rsidR="008A7ED1" w:rsidRPr="00893BC1" w:rsidRDefault="00BA671A" w:rsidP="008A7ED1">
      <w:pPr>
        <w:rPr>
          <w:rFonts w:cstheme="minorHAnsi"/>
          <w:sz w:val="28"/>
          <w:szCs w:val="28"/>
          <w:lang w:val="es-UY"/>
        </w:rPr>
      </w:pPr>
      <w:r w:rsidRPr="00893BC1">
        <w:rPr>
          <w:rFonts w:cstheme="minorHAnsi"/>
          <w:sz w:val="28"/>
          <w:szCs w:val="28"/>
          <w:lang w:val="es-UY"/>
        </w:rPr>
        <w:lastRenderedPageBreak/>
        <w:t xml:space="preserve">ESTEREOTIPOS DE GÉNERO. </w:t>
      </w:r>
    </w:p>
    <w:p w:rsidR="00BA671A" w:rsidRDefault="00BA671A" w:rsidP="008A7ED1">
      <w:pPr>
        <w:rPr>
          <w:rFonts w:cstheme="minorHAnsi"/>
          <w:sz w:val="28"/>
          <w:szCs w:val="28"/>
          <w:lang w:val="es-UY"/>
        </w:rPr>
      </w:pPr>
      <w:r w:rsidRPr="00893BC1">
        <w:rPr>
          <w:rFonts w:cstheme="minorHAnsi"/>
          <w:sz w:val="28"/>
          <w:szCs w:val="28"/>
          <w:lang w:val="es-UY"/>
        </w:rPr>
        <w:t xml:space="preserve">Lo femenino y lo masculino. </w:t>
      </w:r>
    </w:p>
    <w:p w:rsidR="007418B4" w:rsidRPr="00893BC1" w:rsidRDefault="007418B4" w:rsidP="008A7ED1">
      <w:pPr>
        <w:rPr>
          <w:rFonts w:cstheme="minorHAnsi"/>
          <w:sz w:val="28"/>
          <w:szCs w:val="28"/>
          <w:lang w:val="es-UY"/>
        </w:rPr>
      </w:pPr>
      <w:r>
        <w:rPr>
          <w:rFonts w:cstheme="minorHAnsi"/>
          <w:sz w:val="28"/>
          <w:szCs w:val="28"/>
          <w:lang w:val="es-UY"/>
        </w:rPr>
        <w:t xml:space="preserve">Deshacer estereotipos. </w:t>
      </w:r>
      <w:bookmarkStart w:id="0" w:name="_GoBack"/>
      <w:bookmarkEnd w:id="0"/>
    </w:p>
    <w:p w:rsidR="008A7ED1" w:rsidRPr="00893BC1" w:rsidRDefault="008A7ED1" w:rsidP="008A7ED1">
      <w:pPr>
        <w:rPr>
          <w:rFonts w:cstheme="minorHAnsi"/>
          <w:sz w:val="28"/>
          <w:szCs w:val="28"/>
          <w:lang w:val="es-UY"/>
        </w:rPr>
      </w:pPr>
    </w:p>
    <w:p w:rsidR="008A7ED1" w:rsidRPr="00893BC1" w:rsidRDefault="008A7ED1" w:rsidP="008A7ED1">
      <w:pPr>
        <w:rPr>
          <w:rFonts w:cstheme="minorHAnsi"/>
          <w:sz w:val="28"/>
          <w:szCs w:val="28"/>
          <w:lang w:val="es-UY"/>
        </w:rPr>
      </w:pPr>
    </w:p>
    <w:p w:rsidR="008A7ED1" w:rsidRPr="00893BC1" w:rsidRDefault="008A7ED1" w:rsidP="008A7ED1">
      <w:pPr>
        <w:rPr>
          <w:rFonts w:cstheme="minorHAnsi"/>
          <w:sz w:val="28"/>
          <w:szCs w:val="28"/>
          <w:lang w:val="es-UY"/>
        </w:rPr>
      </w:pPr>
    </w:p>
    <w:p w:rsidR="008A7ED1" w:rsidRPr="00893BC1" w:rsidRDefault="008A7ED1" w:rsidP="008A7ED1">
      <w:pPr>
        <w:rPr>
          <w:rFonts w:cstheme="minorHAnsi"/>
          <w:sz w:val="28"/>
          <w:szCs w:val="28"/>
          <w:lang w:val="es-UY"/>
        </w:rPr>
      </w:pPr>
    </w:p>
    <w:p w:rsidR="008A7ED1" w:rsidRPr="00893BC1" w:rsidRDefault="008A7ED1" w:rsidP="008A7ED1">
      <w:pPr>
        <w:rPr>
          <w:rFonts w:cstheme="minorHAnsi"/>
          <w:sz w:val="28"/>
          <w:szCs w:val="28"/>
          <w:lang w:val="es-UY"/>
        </w:rPr>
      </w:pPr>
    </w:p>
    <w:p w:rsidR="008A7ED1" w:rsidRPr="00893BC1" w:rsidRDefault="008A7ED1" w:rsidP="008A7ED1">
      <w:pPr>
        <w:pStyle w:val="Prrafodelista"/>
        <w:numPr>
          <w:ilvl w:val="0"/>
          <w:numId w:val="1"/>
        </w:numPr>
        <w:rPr>
          <w:rFonts w:cstheme="minorHAnsi"/>
          <w:sz w:val="28"/>
          <w:szCs w:val="28"/>
          <w:lang w:val="es-UY"/>
        </w:rPr>
      </w:pPr>
      <w:r w:rsidRPr="00893BC1">
        <w:rPr>
          <w:rFonts w:cstheme="minorHAnsi"/>
          <w:sz w:val="28"/>
          <w:szCs w:val="28"/>
          <w:lang w:val="es-UY"/>
        </w:rPr>
        <w:t xml:space="preserve"> </w:t>
      </w:r>
    </w:p>
    <w:sectPr w:rsidR="008A7ED1" w:rsidRPr="00893BC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3C3" w:rsidRDefault="005313C3" w:rsidP="008A7ED1">
      <w:pPr>
        <w:spacing w:after="0" w:line="240" w:lineRule="auto"/>
      </w:pPr>
      <w:r>
        <w:separator/>
      </w:r>
    </w:p>
  </w:endnote>
  <w:endnote w:type="continuationSeparator" w:id="0">
    <w:p w:rsidR="005313C3" w:rsidRDefault="005313C3" w:rsidP="008A7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3C3" w:rsidRDefault="005313C3" w:rsidP="008A7ED1">
      <w:pPr>
        <w:spacing w:after="0" w:line="240" w:lineRule="auto"/>
      </w:pPr>
      <w:r>
        <w:separator/>
      </w:r>
    </w:p>
  </w:footnote>
  <w:footnote w:type="continuationSeparator" w:id="0">
    <w:p w:rsidR="005313C3" w:rsidRDefault="005313C3" w:rsidP="008A7ED1">
      <w:pPr>
        <w:spacing w:after="0" w:line="240" w:lineRule="auto"/>
      </w:pPr>
      <w:r>
        <w:continuationSeparator/>
      </w:r>
    </w:p>
  </w:footnote>
  <w:footnote w:id="1">
    <w:p w:rsidR="008A7ED1" w:rsidRPr="003534A9" w:rsidRDefault="008A7ED1" w:rsidP="008A7ED1">
      <w:pPr>
        <w:spacing w:line="240" w:lineRule="auto"/>
        <w:rPr>
          <w:sz w:val="20"/>
          <w:szCs w:val="20"/>
          <w:lang w:val="es-UY"/>
        </w:rPr>
      </w:pPr>
      <w:r w:rsidRPr="003534A9">
        <w:rPr>
          <w:rStyle w:val="Refdenotaalpie"/>
          <w:rFonts w:ascii="Arial" w:hAnsi="Arial" w:cs="Arial"/>
          <w:sz w:val="20"/>
          <w:szCs w:val="20"/>
        </w:rPr>
        <w:footnoteRef/>
      </w:r>
      <w:r w:rsidRPr="003534A9">
        <w:rPr>
          <w:sz w:val="20"/>
          <w:szCs w:val="20"/>
        </w:rPr>
        <w:t xml:space="preserve"> </w:t>
      </w:r>
      <w:r w:rsidRPr="003534A9">
        <w:rPr>
          <w:sz w:val="20"/>
          <w:szCs w:val="20"/>
          <w:lang w:val="es-UY"/>
        </w:rPr>
        <w:t xml:space="preserve">La Carta la Organización de Naciones Unidas de 1945, fue el primer instrumento en denominarlos derechos humanos y posicionó a los Estados en situación  jurídica de obligación de realización y protección efectiva. ( arts. 55 y 56)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33737"/>
    <w:multiLevelType w:val="hybridMultilevel"/>
    <w:tmpl w:val="B442F500"/>
    <w:lvl w:ilvl="0" w:tplc="77D482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56"/>
    <w:rsid w:val="00242356"/>
    <w:rsid w:val="005313C3"/>
    <w:rsid w:val="007418B4"/>
    <w:rsid w:val="007E0EE3"/>
    <w:rsid w:val="00893BC1"/>
    <w:rsid w:val="008A7ED1"/>
    <w:rsid w:val="00BA671A"/>
    <w:rsid w:val="00DF5E26"/>
    <w:rsid w:val="00E003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7ED1"/>
    <w:pPr>
      <w:ind w:left="720"/>
      <w:contextualSpacing/>
    </w:pPr>
  </w:style>
  <w:style w:type="character" w:styleId="Refdenotaalpie">
    <w:name w:val="footnote reference"/>
    <w:aliases w:val="4_G"/>
    <w:basedOn w:val="Fuentedeprrafopredeter"/>
    <w:unhideWhenUsed/>
    <w:qFormat/>
    <w:rsid w:val="008A7E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7ED1"/>
    <w:pPr>
      <w:ind w:left="720"/>
      <w:contextualSpacing/>
    </w:pPr>
  </w:style>
  <w:style w:type="character" w:styleId="Refdenotaalpie">
    <w:name w:val="footnote reference"/>
    <w:aliases w:val="4_G"/>
    <w:basedOn w:val="Fuentedeprrafopredeter"/>
    <w:unhideWhenUsed/>
    <w:qFormat/>
    <w:rsid w:val="008A7E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503</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ASESP</dc:creator>
  <cp:keywords/>
  <dc:description/>
  <cp:lastModifiedBy>ASESP</cp:lastModifiedBy>
  <cp:revision>4</cp:revision>
  <dcterms:created xsi:type="dcterms:W3CDTF">2022-03-07T20:29:00Z</dcterms:created>
  <dcterms:modified xsi:type="dcterms:W3CDTF">2022-03-07T21:18:00Z</dcterms:modified>
</cp:coreProperties>
</file>