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EF" w:rsidRPr="00F07BEF" w:rsidRDefault="00F07BEF" w:rsidP="00F07BEF">
      <w:pPr>
        <w:tabs>
          <w:tab w:val="left" w:pos="2400"/>
        </w:tabs>
        <w:autoSpaceDE w:val="0"/>
        <w:autoSpaceDN w:val="0"/>
        <w:adjustRightInd w:val="0"/>
        <w:spacing w:before="100" w:beforeAutospacing="1" w:after="100" w:afterAutospacing="1" w:line="240" w:lineRule="auto"/>
        <w:ind w:left="2400" w:hanging="2400"/>
        <w:jc w:val="both"/>
        <w:rPr>
          <w:rFonts w:ascii="Times New Roman" w:eastAsia="Times New Roman" w:hAnsi="Times New Roman" w:cs="Times New Roman"/>
          <w:sz w:val="28"/>
          <w:szCs w:val="28"/>
          <w:lang w:eastAsia="es-UY"/>
        </w:rPr>
      </w:pPr>
      <w:r w:rsidRPr="00F07BEF">
        <w:rPr>
          <w:rFonts w:ascii="Calibri" w:eastAsia="Times New Roman" w:hAnsi="Calibri" w:cs="Calibri"/>
          <w:b/>
          <w:bCs/>
          <w:color w:val="000000"/>
          <w:sz w:val="28"/>
          <w:szCs w:val="28"/>
          <w:lang w:eastAsia="es-UY"/>
        </w:rPr>
        <w:t>De:</w:t>
      </w:r>
      <w:r w:rsidRPr="00F07BEF">
        <w:rPr>
          <w:rFonts w:ascii="Calibri" w:eastAsia="Times New Roman" w:hAnsi="Calibri" w:cs="Calibri"/>
          <w:b/>
          <w:bCs/>
          <w:color w:val="000000"/>
          <w:sz w:val="28"/>
          <w:szCs w:val="28"/>
          <w:lang w:eastAsia="es-UY"/>
        </w:rPr>
        <w:tab/>
      </w:r>
      <w:r w:rsidRPr="00F07BEF">
        <w:rPr>
          <w:rFonts w:ascii="Calibri" w:eastAsia="Times New Roman" w:hAnsi="Calibri" w:cs="Calibri"/>
          <w:color w:val="000000"/>
          <w:sz w:val="28"/>
          <w:szCs w:val="28"/>
          <w:lang w:eastAsia="es-UY"/>
        </w:rPr>
        <w:t>catorce_bis@gruposyahoo.com.ar en nombre de Grupo 14 bis [14_bis@bnp-abogados.com.ar]</w:t>
      </w:r>
    </w:p>
    <w:p w:rsidR="00F07BEF" w:rsidRPr="00F07BEF" w:rsidRDefault="00F07BEF" w:rsidP="00F07BEF">
      <w:pPr>
        <w:tabs>
          <w:tab w:val="left" w:pos="2400"/>
        </w:tabs>
        <w:autoSpaceDE w:val="0"/>
        <w:autoSpaceDN w:val="0"/>
        <w:adjustRightInd w:val="0"/>
        <w:spacing w:before="100" w:beforeAutospacing="1" w:after="100" w:afterAutospacing="1" w:line="240" w:lineRule="auto"/>
        <w:ind w:left="2400" w:hanging="2400"/>
        <w:jc w:val="both"/>
        <w:rPr>
          <w:rFonts w:ascii="Times New Roman" w:eastAsia="Times New Roman" w:hAnsi="Times New Roman" w:cs="Times New Roman"/>
          <w:sz w:val="28"/>
          <w:szCs w:val="28"/>
          <w:lang w:eastAsia="es-UY"/>
        </w:rPr>
      </w:pPr>
      <w:r w:rsidRPr="00F07BEF">
        <w:rPr>
          <w:rFonts w:ascii="Calibri" w:eastAsia="Times New Roman" w:hAnsi="Calibri" w:cs="Calibri"/>
          <w:b/>
          <w:bCs/>
          <w:color w:val="000000"/>
          <w:sz w:val="28"/>
          <w:szCs w:val="28"/>
          <w:lang w:eastAsia="es-UY"/>
        </w:rPr>
        <w:t>Enviado el:</w:t>
      </w:r>
      <w:r w:rsidRPr="00F07BEF">
        <w:rPr>
          <w:rFonts w:ascii="Calibri" w:eastAsia="Times New Roman" w:hAnsi="Calibri" w:cs="Calibri"/>
          <w:b/>
          <w:bCs/>
          <w:color w:val="000000"/>
          <w:sz w:val="28"/>
          <w:szCs w:val="28"/>
          <w:lang w:eastAsia="es-UY"/>
        </w:rPr>
        <w:tab/>
      </w:r>
      <w:r w:rsidRPr="00F07BEF">
        <w:rPr>
          <w:rFonts w:ascii="Calibri" w:eastAsia="Times New Roman" w:hAnsi="Calibri" w:cs="Calibri"/>
          <w:color w:val="000000"/>
          <w:sz w:val="28"/>
          <w:szCs w:val="28"/>
          <w:lang w:eastAsia="es-UY"/>
        </w:rPr>
        <w:t>jueves, 05 de julio de 2012 12:32 p.m.</w:t>
      </w:r>
    </w:p>
    <w:p w:rsidR="00F07BEF" w:rsidRPr="00F07BEF" w:rsidRDefault="00F07BEF" w:rsidP="00F07BEF">
      <w:pPr>
        <w:tabs>
          <w:tab w:val="left" w:pos="2400"/>
        </w:tabs>
        <w:autoSpaceDE w:val="0"/>
        <w:autoSpaceDN w:val="0"/>
        <w:adjustRightInd w:val="0"/>
        <w:spacing w:before="100" w:beforeAutospacing="1" w:after="100" w:afterAutospacing="1" w:line="240" w:lineRule="auto"/>
        <w:ind w:left="2400" w:hanging="2400"/>
        <w:jc w:val="both"/>
        <w:rPr>
          <w:rFonts w:ascii="Times New Roman" w:eastAsia="Times New Roman" w:hAnsi="Times New Roman" w:cs="Times New Roman"/>
          <w:sz w:val="28"/>
          <w:szCs w:val="28"/>
          <w:lang w:eastAsia="es-UY"/>
        </w:rPr>
      </w:pPr>
      <w:r w:rsidRPr="00F07BEF">
        <w:rPr>
          <w:rFonts w:ascii="Calibri" w:eastAsia="Times New Roman" w:hAnsi="Calibri" w:cs="Calibri"/>
          <w:b/>
          <w:bCs/>
          <w:color w:val="000000"/>
          <w:sz w:val="28"/>
          <w:szCs w:val="28"/>
          <w:lang w:eastAsia="es-UY"/>
        </w:rPr>
        <w:t>Para:</w:t>
      </w:r>
      <w:r w:rsidRPr="00F07BEF">
        <w:rPr>
          <w:rFonts w:ascii="Calibri" w:eastAsia="Times New Roman" w:hAnsi="Calibri" w:cs="Calibri"/>
          <w:b/>
          <w:bCs/>
          <w:color w:val="000000"/>
          <w:sz w:val="28"/>
          <w:szCs w:val="28"/>
          <w:lang w:eastAsia="es-UY"/>
        </w:rPr>
        <w:tab/>
      </w:r>
      <w:r w:rsidRPr="00F07BEF">
        <w:rPr>
          <w:rFonts w:ascii="Calibri" w:eastAsia="Times New Roman" w:hAnsi="Calibri" w:cs="Calibri"/>
          <w:color w:val="000000"/>
          <w:sz w:val="28"/>
          <w:szCs w:val="28"/>
          <w:lang w:eastAsia="es-UY"/>
        </w:rPr>
        <w:t>catorce_bis</w:t>
      </w:r>
    </w:p>
    <w:p w:rsidR="00F07BEF" w:rsidRPr="00F07BEF" w:rsidRDefault="00F07BEF" w:rsidP="00F07BEF">
      <w:pPr>
        <w:tabs>
          <w:tab w:val="left" w:pos="2400"/>
        </w:tabs>
        <w:autoSpaceDE w:val="0"/>
        <w:autoSpaceDN w:val="0"/>
        <w:adjustRightInd w:val="0"/>
        <w:spacing w:before="100" w:beforeAutospacing="1" w:after="100" w:afterAutospacing="1" w:line="240" w:lineRule="auto"/>
        <w:ind w:left="2400" w:hanging="2400"/>
        <w:jc w:val="both"/>
        <w:rPr>
          <w:rFonts w:ascii="Times New Roman" w:eastAsia="Times New Roman" w:hAnsi="Times New Roman" w:cs="Times New Roman"/>
          <w:sz w:val="28"/>
          <w:szCs w:val="28"/>
          <w:lang w:eastAsia="es-UY"/>
        </w:rPr>
      </w:pPr>
      <w:r w:rsidRPr="00F07BEF">
        <w:rPr>
          <w:rFonts w:ascii="Calibri" w:eastAsia="Times New Roman" w:hAnsi="Calibri" w:cs="Calibri"/>
          <w:b/>
          <w:bCs/>
          <w:color w:val="000000"/>
          <w:sz w:val="28"/>
          <w:szCs w:val="28"/>
          <w:lang w:eastAsia="es-UY"/>
        </w:rPr>
        <w:t>CC:</w:t>
      </w:r>
      <w:r w:rsidRPr="00F07BEF">
        <w:rPr>
          <w:rFonts w:ascii="Calibri" w:eastAsia="Times New Roman" w:hAnsi="Calibri" w:cs="Calibri"/>
          <w:b/>
          <w:bCs/>
          <w:color w:val="000000"/>
          <w:sz w:val="28"/>
          <w:szCs w:val="28"/>
          <w:lang w:eastAsia="es-UY"/>
        </w:rPr>
        <w:tab/>
      </w:r>
      <w:r w:rsidRPr="00F07BEF">
        <w:rPr>
          <w:rFonts w:ascii="Calibri" w:eastAsia="Times New Roman" w:hAnsi="Calibri" w:cs="Calibri"/>
          <w:color w:val="000000"/>
          <w:sz w:val="28"/>
          <w:szCs w:val="28"/>
          <w:lang w:eastAsia="es-UY"/>
        </w:rPr>
        <w:t>tribtrab-14 bis</w:t>
      </w:r>
    </w:p>
    <w:p w:rsidR="00F07BEF" w:rsidRPr="00F07BEF" w:rsidRDefault="00F07BEF" w:rsidP="00F07BEF">
      <w:pPr>
        <w:tabs>
          <w:tab w:val="left" w:pos="2400"/>
        </w:tabs>
        <w:autoSpaceDE w:val="0"/>
        <w:autoSpaceDN w:val="0"/>
        <w:adjustRightInd w:val="0"/>
        <w:spacing w:before="100" w:beforeAutospacing="1" w:after="100" w:afterAutospacing="1" w:line="240" w:lineRule="auto"/>
        <w:ind w:left="2400" w:hanging="2400"/>
        <w:jc w:val="both"/>
        <w:rPr>
          <w:rFonts w:ascii="Times New Roman" w:eastAsia="Times New Roman" w:hAnsi="Times New Roman" w:cs="Times New Roman"/>
          <w:sz w:val="28"/>
          <w:szCs w:val="28"/>
          <w:lang w:eastAsia="es-UY"/>
        </w:rPr>
      </w:pPr>
      <w:r w:rsidRPr="00F07BEF">
        <w:rPr>
          <w:rFonts w:ascii="Calibri" w:eastAsia="Times New Roman" w:hAnsi="Calibri" w:cs="Calibri"/>
          <w:b/>
          <w:bCs/>
          <w:color w:val="000000"/>
          <w:sz w:val="28"/>
          <w:szCs w:val="28"/>
          <w:lang w:eastAsia="es-UY"/>
        </w:rPr>
        <w:t>Asunto:</w:t>
      </w:r>
      <w:r w:rsidRPr="00F07BEF">
        <w:rPr>
          <w:rFonts w:ascii="Calibri" w:eastAsia="Times New Roman" w:hAnsi="Calibri" w:cs="Calibri"/>
          <w:b/>
          <w:bCs/>
          <w:color w:val="000000"/>
          <w:sz w:val="28"/>
          <w:szCs w:val="28"/>
          <w:lang w:eastAsia="es-UY"/>
        </w:rPr>
        <w:tab/>
      </w:r>
      <w:r w:rsidRPr="00F07BEF">
        <w:rPr>
          <w:rFonts w:ascii="Calibri" w:eastAsia="Times New Roman" w:hAnsi="Calibri" w:cs="Calibri"/>
          <w:color w:val="000000"/>
          <w:sz w:val="28"/>
          <w:szCs w:val="28"/>
          <w:lang w:eastAsia="es-UY"/>
        </w:rPr>
        <w:t>[catorce_bis] Textos sobre Videovigilancia patronal</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Calibri" w:eastAsia="Times New Roman" w:hAnsi="Calibri" w:cs="Calibri"/>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80"/>
          <w:sz w:val="28"/>
          <w:szCs w:val="28"/>
          <w:lang w:eastAsia="es-UY"/>
        </w:rPr>
        <w:t xml:space="preserve">Amigos: son dos trabajos míos publicados en DERECHO DEL TRABAJO, la Revista de la Editorial LA LEY. Creo que es tiempo de comenzar  el debate en nuestros países, ya que cada </w:t>
      </w:r>
      <w:proofErr w:type="gramStart"/>
      <w:r w:rsidRPr="00F07BEF">
        <w:rPr>
          <w:rFonts w:ascii="Arial" w:eastAsia="Times New Roman" w:hAnsi="Arial" w:cs="Arial"/>
          <w:b/>
          <w:bCs/>
          <w:color w:val="000080"/>
          <w:sz w:val="28"/>
          <w:szCs w:val="28"/>
          <w:lang w:eastAsia="es-UY"/>
        </w:rPr>
        <w:t>vez</w:t>
      </w:r>
      <w:proofErr w:type="gramEnd"/>
      <w:r w:rsidRPr="00F07BEF">
        <w:rPr>
          <w:rFonts w:ascii="Arial" w:eastAsia="Times New Roman" w:hAnsi="Arial" w:cs="Arial"/>
          <w:b/>
          <w:bCs/>
          <w:color w:val="000080"/>
          <w:sz w:val="28"/>
          <w:szCs w:val="28"/>
          <w:lang w:eastAsia="es-UY"/>
        </w:rPr>
        <w:t xml:space="preserve"> se difunde más este tipo de control patronal. Un abrazo.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80"/>
          <w:sz w:val="28"/>
          <w:szCs w:val="28"/>
          <w:lang w:eastAsia="es-UY"/>
        </w:rPr>
        <w:t>Luis E. Ramírez</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 xml:space="preserve">Voces: </w:t>
      </w:r>
      <w:r w:rsidRPr="00F07BEF">
        <w:rPr>
          <w:rFonts w:ascii="Times New Roman" w:eastAsia="Times New Roman" w:hAnsi="Times New Roman" w:cs="Times New Roman"/>
          <w:color w:val="000080"/>
          <w:sz w:val="28"/>
          <w:szCs w:val="28"/>
          <w:lang w:eastAsia="es-UY"/>
        </w:rPr>
        <w:t>FILMACIONES ~ CONTROL PERSONAL DEL TRABAJADOR ~ EMPRESA ~ TRABAJADOR ~ FACULTADES DEL EMPLEADOR ~ NORMAS DE SEGURIDAD ~ HABEAS DATA ~ DERECHO A LA INTIMIDAD ~ DERECHO COMPARADO ~ DATOS PERSONALES ~ FACULTADES DE DIRECCION ~ FACULTAD DE ORGANIZACION DEL EMPLEADOR</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 xml:space="preserve">Título: </w:t>
      </w:r>
      <w:r w:rsidRPr="00F07BEF">
        <w:rPr>
          <w:rFonts w:ascii="Times New Roman" w:eastAsia="Times New Roman" w:hAnsi="Times New Roman" w:cs="Times New Roman"/>
          <w:color w:val="000080"/>
          <w:sz w:val="28"/>
          <w:szCs w:val="28"/>
          <w:lang w:eastAsia="es-UY"/>
        </w:rPr>
        <w:t>Videovigilancia en las empresas: de 1984 a Gran Hermano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 xml:space="preserve">Autor: </w:t>
      </w:r>
      <w:r w:rsidRPr="00F07BEF">
        <w:rPr>
          <w:rFonts w:ascii="Times New Roman" w:eastAsia="Times New Roman" w:hAnsi="Times New Roman" w:cs="Times New Roman"/>
          <w:color w:val="000080"/>
          <w:sz w:val="28"/>
          <w:szCs w:val="28"/>
          <w:lang w:eastAsia="es-UY"/>
        </w:rPr>
        <w:t xml:space="preserve">Ramírez, Luis 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 xml:space="preserve">Publicado en: </w:t>
      </w:r>
      <w:r w:rsidRPr="00F07BEF">
        <w:rPr>
          <w:rFonts w:ascii="Times New Roman" w:eastAsia="Times New Roman" w:hAnsi="Times New Roman" w:cs="Times New Roman"/>
          <w:color w:val="535396"/>
          <w:sz w:val="28"/>
          <w:szCs w:val="28"/>
          <w:lang w:eastAsia="es-UY"/>
        </w:rPr>
        <w:t xml:space="preserve">La Ley Online;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Sumario: SUMARIO: I. Introducción. - II. La experiencia extranjera. - III. La cuestión en Argentina. - IV. El "Habeas Data". - V. A modo de Conclusión.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I. Introducción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En 1949 George Orwell imaginaba que, en un futuro cercano, la humanidad viviría en una sociedad cuyos individuos estarían las 24 horas </w:t>
      </w:r>
      <w:r w:rsidRPr="00F07BEF">
        <w:rPr>
          <w:rFonts w:ascii="Times New Roman" w:eastAsia="Times New Roman" w:hAnsi="Times New Roman" w:cs="Times New Roman"/>
          <w:color w:val="000000"/>
          <w:sz w:val="28"/>
          <w:szCs w:val="28"/>
          <w:lang w:eastAsia="es-UY"/>
        </w:rPr>
        <w:lastRenderedPageBreak/>
        <w:t>del día vigilados. Según su relato, en todos los lugares había un gran cartel con un rostro, con los ojos dibujados de tal manera que la mirada lo sigue a uno, aunque cambie de posición. Al pie del cartel una leyenda recordaba a los ciudadanos que "El Gran Hermano te vigila". Así fantaseaba Orwell que sería la sociedad del futuro, que él ubicaba en "1984", nombre de su más famosa novela.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El control se realizaba desde un instrumento llamado "telepantalla", que podía captar hasta un susurro. El individuo vivía pensando que todos sus movimientos podían ser observados y que cualquier sonido que emitiera sería por alguien escuchado.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Por fortuna, en 2007 esto sólo le sucede a los que voluntariamente se someten a las reglas de los populares programas de televisión del estilo de "Big Brother".</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La referencia no parece que sea ociosa, cuando pretendemos analizar el marco jurídico para la utilización de sistemas de videovigilancia laboral, y sin que esto signifique —por ahora— adelantar una opinión sobre el particular. En la novela de Orwell, como es de suponer, entran en colisión derechos humanos básicos, como la libertad y el derecho a la intimidad, con el derecho de toda sociedad a ejercer cierto control y vigilancia sobre los individuos, y de regular normas elementales de convivencia. En el mundo laboral la videovigilancia parece llevar a un choque entre las facultades patronales de organización, dirección y control (LCT, —DT, 1976-238— arts. 64, 65 y 70), con el derecho del trabajador a la salvaguarda de su dignidad, de su privacidad y, como veremos más adelante, de su salud.</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II. La experiencia extranjera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Cuando ingresamos en el estudio sobre la utilización de cámaras de vigilancia en las empresas, lo primero que advertimos es que la cuestión no es para nada novedosa, aunque sí fuente de conflictos y debates en casi todo el mundo.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El avance de la tecnología constantemente hace nacer nuevos problemas y desafíos, inimaginables años atrás. El enorme desarrollo y abaratamiento de los sistemas de transmisión de imágenes ha permitido una utilización casi masiva en las empresas, locales y en la propia vía pública. Cuando ello ocurre en el ámbito laboral, genera reacciones adversas de los trabajadores que se ven sometidos a una vigilancia extrema durante toda la jornada de labor, mientras que los empleadores aplauden la llegada de un sistema </w:t>
      </w:r>
      <w:r w:rsidRPr="00F07BEF">
        <w:rPr>
          <w:rFonts w:ascii="Times New Roman" w:eastAsia="Times New Roman" w:hAnsi="Times New Roman" w:cs="Times New Roman"/>
          <w:color w:val="000000"/>
          <w:sz w:val="28"/>
          <w:szCs w:val="28"/>
          <w:lang w:eastAsia="es-UY"/>
        </w:rPr>
        <w:lastRenderedPageBreak/>
        <w:t>eficiente para controlar la calidad y la cantidad del trabajo de sus empleados.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Hasta hace pocos años no existía una regulación clara de este tema en casi ningún país europeo. En el año 2003 en Bruselas circulaba un documento de trabajo, en el que se reconocía "que para las compañías es un sistema ideal. Permite controlar de forma inadvertida la actividad de los trabajadores, averiguar si realizan alguna conducta desleal o fraudulenta y obrar en consecuencia. La instalación de cámaras de videovigilancia en las compañías es una práctica cada vez más habitual, pero no por ello está exenta de problemas".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En ese momento sólo la legislación francesa tenía una regulación específica de esta materia. Fue por ello que la Comisión Europea encargó a un grupo de expertos en protección de datos, un documento de trabajo cuyas conclusiones fueron contundentes: "El uso de cámaras cuyo objetivo sea controlar la cantidad y la calidad de las actividades laborales no es, por regla general, una práctica aceptable".</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Según este documento, "la única forma de videovigilancia justificada es aquella necesaria para cumplir requisitos de producción y seguridad laboral". Y para ello exigía que se lleve a cabo con las garantías necesarias, como la advertencia previa a los trabajadores y la aclaración de en qué casos las grabaciones serán examinadas por la dirección de la empresa y en qué casos las grabaciones podían ser entregadas a las autoridades judiciales. Se aconsejaba prohibir que las cámaras fueran instaladas en baños, duchas, vestuarios o zonas de descanso.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En Chile, la Confederación Nacional Unitaria de Trabajadores del Transporte y Afines realizó una presentación ante la Dirección del Trabajo, solicitando un pronunciamiento sobre la legalidad de los sistemas de vigilancia y control, a través de videocámaras instaladas en los vehículos de la locomoción colectiva urbana. Ello motivó una resolución, de fecha 07/10/2002, que en líneas generales dice:</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a) De conformidad a la doctrina vigente de este Servicio, el reconocimiento del carácter de límites infranqueables que los derechos fundamentales, en particular del derecho a la intimidad, vida privada u honra de los trabajadores, poseen respecto de los poderes empresariales (inciso primero, del art. 5° del Código del Trabajo), lleva necesariamente a concluir que la utilización de mecanismos de control audiovisual (grabaciones por videocámaras) en los vehículos de la locomoción colectiva urbana, sólo resulta lícita cuando ellos objetivamente se justifican por requerimientos o exigencias técnicas de los procesos productivos o por </w:t>
      </w:r>
      <w:r w:rsidRPr="00F07BEF">
        <w:rPr>
          <w:rFonts w:ascii="Times New Roman" w:eastAsia="Times New Roman" w:hAnsi="Times New Roman" w:cs="Times New Roman"/>
          <w:color w:val="000000"/>
          <w:sz w:val="28"/>
          <w:szCs w:val="28"/>
          <w:lang w:eastAsia="es-UY"/>
        </w:rPr>
        <w:lastRenderedPageBreak/>
        <w:t>razones de seguridad de los conductores o de los pasajeros, debiendo ser el control de la actividad del trabajador sólo un resultado secundario o accidental del mismo.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b) Por el contrario, su utilización exclusivamente como una forma de vigilancia y fiscalización de la actividad del trabajador no resulta lícita, toda vez que supone un control ilimitado, que no reconoce fronteras y que se ejerce sin solución de continuidad, lo que implica no sólo un control extremada e infinitamente más intenso que el ejercido directamente por la persona del empleador o su representante, sino que en buenas cuentas significa el poder total y completo sobre la persona del trabajador, constituyendo una intromisión no idónea y desproporcionada en su esfera íntima, haciendo inexistente todo espacio de libertad y dignidad.</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c) Es condición esencial para la implementación de estos mecanismos de control audiovisual, en las circunstancias que ello resulte lícito, el cumplimiento de los requisitos generales de toda medida de control laboral y específicos del medio en análisis.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III. La cuestión en Argentina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La Ley de Contrato de Trabajo (LCT) y su reforma por la Ley 21.297 (DT, 1976-168), tienen más de treinta años. Es lógico que el legislador de aquella época no haya tenido en cuenta el fenómeno de los sistemas de vigilancia por videocámaras. No obstante, no podemos decir que la cuestión carezca de toda regulación.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Sabemos que la LCT reconoce que el empleador tiene facultades suficientes para organizar económica y técnicamente la empresa (art. 64). Pero también sabemos que esas facultades deben ejercerse sin perjuicio de la preservación y mejora de los derechos personales del trabajador (art. 65). Además, los cambios que el empleador puede introducir en las condiciones de trabajo de sus empleados, no deben causar a éstos perjuicios materiales o morales (art. 66). El ejercicio de las potestades que la ley reconoce al titular de la empresa tienen como límite "el respeto debido a la dignidad del trabajador" (art. 68). Respecto a los controles que el empleador puede realizar para la protección de los bienes de la empresa, ellos deben resguardar la dignidad del trabajador y practicarse con discreción (art. 70).</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En el marco de las leyes de higiene, seguridad y riesgos del trabajo, encontramos normas aplicables a nuestro tema, en cuanto obligan al empleador a "preservar y mantener la integridad psicofísica de los trabajadores" (ley 24.557 —Adla, LV-E, 5899—, art. 4° y ley 19.587 —DT, 1972-394—, arts. 4° y 8°). La relación entre estas normas y la </w:t>
      </w:r>
      <w:r w:rsidRPr="00F07BEF">
        <w:rPr>
          <w:rFonts w:ascii="Times New Roman" w:eastAsia="Times New Roman" w:hAnsi="Times New Roman" w:cs="Times New Roman"/>
          <w:color w:val="000000"/>
          <w:sz w:val="28"/>
          <w:szCs w:val="28"/>
          <w:lang w:eastAsia="es-UY"/>
        </w:rPr>
        <w:lastRenderedPageBreak/>
        <w:t>videovigilancia es clara. Uno de los motivos por los cuales en todo el mundo se busca regular la utilización de cámaras para el control laboral, son las consecuencias que ello trae aparejado en la salud mental de trabajador. En efecto, la implementación de un sistema de vigilancia de su labor, "extremada e infinitamente más intenso que el que puede ejercer el empleador o su representante", que registra y almacena hasta los más mínimos detalles y sonidos durante la jornada laboral, tiene la potencialidad necesaria para provocar daños psíquicos en el vigilado. La tensión o presión que sufre le genera (o puede generar) stress, cuyo exceso deriva en diversas patologías físicas y mentales, como lo reconoce toda la literatura médica.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Hasta aquí hemos hablado de la vinculación del tema de la videovigilancia, con derechos específicamente laborales. Pero la cuestión también se relaciona con lo que alguna doctrina llama derechos laborales "inespecíficos", o sea aquéllos derechos que la Constitución Nacional y los tratados internacionales reconocen a cualquier persona y, por tal motivo, alcanzan también a los trabajadores.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Como se ha visto al mencionar alguna experiencia extranjera, el llamado "derecho a la intimidad" ha sido el eje principal de todo intento de regulación o prohibición de la videovigilancia laboral. En nuestro país este derecho tiene jerarquía constitucional, ya que las acciones privadas de los hombres "están sólo reservadas a Dios" (art. 19).</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Se podría discutir si el lugar de trabajo y el desarrollo de la tarea comprometida son compatibles con un espacio de intimidad personal. Sin embargo, en general se ha aceptado que aun en el marco de la actividad laborativa, hay aspectos de la conducta del trabajador que resultan ajenos al cumplimiento de la prestación laboral. Se trata de comportamientos que si bien se manifiestan en hora y lugar de trabajo, se relacionan con cuestiones personales del trabajador. Por ejemplo durante las pequeñas pausas que lógica y naturalmente se verifican durante la tarea e, incluso, de gestos o actitudes propios de la vida íntima del dependiente.</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Si el individuo mantiene su derecho a la intimidad aun en su lugar de trabajo, y si éste es un derecho humano fundamental, entonces inevitable es concluir que aquel derecho debe prevalecer sobre los poderes reconocidos al empleador por la legislación. El poder de dirección, si bien se sustenta en los derechos constitucionales de propiedad y a ejercer una industria lícita, encuentra su límite en los derechos humanos del trabajador, que trascienden el estrecho marco del contrato de trabajo. Un sistema de control permanente mediante videocámaras, parece constituir, de tal manera, una </w:t>
      </w:r>
      <w:r w:rsidRPr="00F07BEF">
        <w:rPr>
          <w:rFonts w:ascii="Times New Roman" w:eastAsia="Times New Roman" w:hAnsi="Times New Roman" w:cs="Times New Roman"/>
          <w:color w:val="000000"/>
          <w:sz w:val="28"/>
          <w:szCs w:val="28"/>
          <w:lang w:eastAsia="es-UY"/>
        </w:rPr>
        <w:lastRenderedPageBreak/>
        <w:t>grave afectación a la esfera privada de actuación del empleado y un agravio a su dignidad.</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Otro enfoque de esta cuestión es el que se refiere al derecho a la protección de los datos personales, que hoy se le reconoce a todo individuo. Las imágenes y sonidos, en cuanto hacen identificable a una persona, se consideran datos personales protegidos por el derecho. Por tal motivo hoy no se discute que los datos obtenidos mediante videocámaras, deben ser materia de regulación.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En el mundo laboral, como ya se dijo, colisionan el derecho del empleador a dirigir su empresa, con los derechos de los trabajadores, en cuanto ciudadanos, a la intimidad, a la propia imagen y a la protección de sus datos personales.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IV. El "Habeas Data"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Si aceptamos que el sonido y la imagen, que permiten identificar a un individuo, son "datos personales", posible es concluir, entonces, que su registro, archivo, incorporación a un banco de dato, o cualquier otro medio de tratamiento de ellos, podría quedar encuadrado en el art. 43, tercer párrafo de la Constitución Nacional, y en las disposiciones de la Ley 25.326 (DT, 2000-E, 5426), reglamentada por el decreto 1558/2001 (DT, 2002-A, 60).</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Cabe destacar que el art. 2° de la citada ley efectúa, entre otras, las siguientes definiciones: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a) Datos personales: Información de cualquier tipo referida a personas físicas o de existencia ideal determinadas o determinables.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b) Archivo, registro, base o banco de datos: Indistintamente, designan al conjunto organizado de datos personales que sean objeto de tratamiento o procesamiento, electrónico o no, cualquiera que fuere la modalidad de su formación, almacenamiento, organización o acceso.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c) Tratamiento de datos: Operaciones y procedimientos sistemáticos, electrónicos o no, que permitan la recolección, conservación, ordenación, almacenamiento, modificación, relacionamiento, evaluación, bloqueo, destrucción, y en general el procesamiento de datos personales, así como también su cesión a terceros a través de comunicaciones, consultas, interconexiones o transferencias.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lastRenderedPageBreak/>
        <w:t>d) Titular de los datos: Toda persona física o persona de existencia ideal con domicilio legal o delegaciones o sucursales en el país, cuyos datos sean objeto del tratamiento al que se refiere la presente ley.</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 Usuario de datos: Toda persona, pública o privada que realice a su arbitrio el tratamiento de datos, ya sea en archivos, registros o bancos de datos propios o a través de conexión con los mismos.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El art. 3°, último párrafo, de la Ley 25.326 establece que "los archivos de datos no pueden tener finalidades contrarias a las leyes o a la moral pública". A su vez el art. 4° define de la siguiente forma lo que llama "calidad de los datos":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1. Los datos personales que se recojan a los efectos de su tratamiento deben ser ciertos, adecuados, pertinentes y no excesivos en relación al ámbito y finalidad para los que se hubieren obtenido.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2. La recolección de datos no puede hacerse por medios desleales, fraudulentos o en forma contraria a las disposiciones de la presente ley.</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3. Los datos objeto de tratamiento no pueden ser utilizados para finalidades distintas o incompatibles con aquellas que motivaron su obtención.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4. Los datos deben ser exactos y actualizarse en el caso de que ello fuere necesario.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5. Los datos total o parcialmente inexactos, o que sean incompletos, deben ser suprimidos y sustituidos, o en su caso completados, por el responsable del archivo o base de datos cuando se tenga conocimiento de la inexactitud o carácter incompleto de la información de que se trate, sin perjuicio de los derechos del titular establecidos en el art. 16 de la presente ley.</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6. Los datos deben ser almacenados de modo que permitan el ejercicio del derecho de acceso de su titular.</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7. Los datos deben ser destruidos cuando hayan dejado de ser necesarios o pertinentes a los fines para los cuales hubiesen sido recolectados.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La ley condiciona la licitud del sistema de tratamiento de datos personales, al "consentimiento libre, expreso e informado" del titular, el que debe constar por escrito (art. 5°). Además, éste debe ser informado expresamente de la finalidad para la que serán </w:t>
      </w:r>
      <w:proofErr w:type="gramStart"/>
      <w:r w:rsidRPr="00F07BEF">
        <w:rPr>
          <w:rFonts w:ascii="Times New Roman" w:eastAsia="Times New Roman" w:hAnsi="Times New Roman" w:cs="Times New Roman"/>
          <w:color w:val="000000"/>
          <w:sz w:val="28"/>
          <w:szCs w:val="28"/>
          <w:lang w:eastAsia="es-UY"/>
        </w:rPr>
        <w:t>tratados</w:t>
      </w:r>
      <w:proofErr w:type="gramEnd"/>
      <w:r w:rsidRPr="00F07BEF">
        <w:rPr>
          <w:rFonts w:ascii="Times New Roman" w:eastAsia="Times New Roman" w:hAnsi="Times New Roman" w:cs="Times New Roman"/>
          <w:color w:val="000000"/>
          <w:sz w:val="28"/>
          <w:szCs w:val="28"/>
          <w:lang w:eastAsia="es-UY"/>
        </w:rPr>
        <w:t xml:space="preserve">, quiénes serán sus </w:t>
      </w:r>
      <w:r w:rsidRPr="00F07BEF">
        <w:rPr>
          <w:rFonts w:ascii="Times New Roman" w:eastAsia="Times New Roman" w:hAnsi="Times New Roman" w:cs="Times New Roman"/>
          <w:color w:val="000000"/>
          <w:sz w:val="28"/>
          <w:szCs w:val="28"/>
          <w:lang w:eastAsia="es-UY"/>
        </w:rPr>
        <w:lastRenderedPageBreak/>
        <w:t>destinatarios, las consecuencias de proporcionar los datos y la posibilidad de tener acceso a ellos (art. 6°).</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Todos los que intervienen en el tratamiento de los datos personales, están obligados al "secreto profesional" y sólo pueden ser relevados de este deber por resolución judicial (art. 10).</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La autoridad de aplicación de la Ley 25.326 es la Dirección Nacional de Protección de Datos Personales, que depende del Ministerio de Justicia y Derechos Humanos de la Nación (decreto 1558/2001, art. 29).</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El art. 43 de la Constitución Nacional autoriza a toda persona a interponer acción de amparo para tomar conocimiento de los datos a ella referidos y de su finalidad, que consten en registros o bancos de datos públicos, o los privados destinados a proveer informes (tercer párrafo). Esta acción, denominada "habeas data", está reglamentada por los arts. 33 a 43 de la Ley 25.326, aplicándose el procedimiento de "la acción de amparo común" y, supletoriamente, las normas del Código Procesal Civil y Comercial de la Nación (ley citada, art. 37).</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No se me escapa que podría argumentarse que tanto el art. 43 de la Constitución, como la Ley 25.326 y el decreto 1558/2001, se refieren a registros o bancos de datos "destinados a proveer informes", y que un sistema de videocontrol laboral es para uso "personal" del empleador. Esta interpretación que podríamos llamar restrictiva, limita el alcance del sistema legal de protección de datos a la información destinada a terceros.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Hemos visto que en otros países la cuestión del uso de videocámaras en el ámbito laboral, ha sido enmarcada en las normas relativas a la protección de datos personales. También se ha dicho que están en juego derechos de los trabajadores de jerarquía constitucional, como el derecho a la intimidad. Es por tal motivo que me inclino a pensar que el art. 43 de la Constitución y sus normas reglamentarias deben interpretarse en forma amplia, alcanzando a la información que se obtiene para ser utilizada en la empresa.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En un caso en el cual el empleador utilizó una cámara oculta para filmar a un grupo de sus trabajadores, el tribunal lo condenó a destruir el material, apoyándose en la normativa constitucional que estamos analizando (JNT N° 35, "Ateiro, Luis Alberto y otro c. Telefónica de Argentina S.A. s/Juicio Sumarísimo", expte. 6296/98, 29/03/99, Sent. 9780, firme). En la doctrina, Ekmerdjian dice que "por encima del derecho de propiedad de la empresa titular del registro, se encuentra el derecho a la intimidad del sujeto a quien pertenecen los datos en cuestión y entonces la cuestión no es difícil de resolver, aplicando nuestra teoría del orden jerárquico de los derechos </w:t>
      </w:r>
      <w:r w:rsidRPr="00F07BEF">
        <w:rPr>
          <w:rFonts w:ascii="Times New Roman" w:eastAsia="Times New Roman" w:hAnsi="Times New Roman" w:cs="Times New Roman"/>
          <w:color w:val="000000"/>
          <w:sz w:val="28"/>
          <w:szCs w:val="28"/>
          <w:lang w:eastAsia="es-UY"/>
        </w:rPr>
        <w:lastRenderedPageBreak/>
        <w:t>individuales" (Ekmerdjian, Miguel Angel, "El habeas data en la reforma constitucional", LA LEY, 1995-E, 946).</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b/>
          <w:bCs/>
          <w:color w:val="000000"/>
          <w:sz w:val="28"/>
          <w:szCs w:val="28"/>
          <w:lang w:eastAsia="es-UY"/>
        </w:rPr>
        <w:t>V. A modo de conclusión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El uso de cámaras de vigilancia laboral en las empresas es una práctica que despierta tanta simpatía entre los empleadores, como resistencia y rechazo entre los trabajadores. Por ello es una cuestión sumamente polémica, en la cual colisionan los poderes empresariales con el derecho a la intimidad, vida privada y honra de los empleados.</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xml:space="preserve">Según el Tribunal Constitucional español, el derecho a la intimidad implica la existencia de un ámbito propio y reservado frente a la acción y el conocimiento </w:t>
      </w:r>
      <w:proofErr w:type="gramStart"/>
      <w:r w:rsidRPr="00F07BEF">
        <w:rPr>
          <w:rFonts w:ascii="Times New Roman" w:eastAsia="Times New Roman" w:hAnsi="Times New Roman" w:cs="Times New Roman"/>
          <w:color w:val="000000"/>
          <w:sz w:val="28"/>
          <w:szCs w:val="28"/>
          <w:lang w:eastAsia="es-UY"/>
        </w:rPr>
        <w:t>de los demás, necesario</w:t>
      </w:r>
      <w:proofErr w:type="gramEnd"/>
      <w:r w:rsidRPr="00F07BEF">
        <w:rPr>
          <w:rFonts w:ascii="Times New Roman" w:eastAsia="Times New Roman" w:hAnsi="Times New Roman" w:cs="Times New Roman"/>
          <w:color w:val="000000"/>
          <w:sz w:val="28"/>
          <w:szCs w:val="28"/>
          <w:lang w:eastAsia="es-UY"/>
        </w:rPr>
        <w:t>, según las pautas de nuestra cultura, para mantener una calidad mínima de vida humana. El tribunal rechaza el argumento de que el lugar de trabajo no constituye, por definición, un espacio en el cual el trabajador pueda ejercer sus derechos fundamentales, entre ellos el de preservación de su intimidad. Considera que no cabe, por tanto, afirmar que la actividad y relación laboral de un individuo sea absolutamente ajena a su "vida íntima".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No está en discusión la potestad del empleador a ejercer una razonable vigilancia y control de la actividad de sus trabajadores, por los medios que estime adecuados. Lo que está en tela de juicio es la captación indiscriminada de imágenes y voz, ya que en determinados momentos los actos del empleado, su comportamiento, conversación o actitud, pueden ser ajenos al interés de la empresa. El lugar de trabajo no es un territorio ajeno a lo derechos humanos fundamentales de los trabajadores, porque la condición de ciudadano no se abandona en la puerta del establecimiento. Esto es llamado por alguna doctrina como "ciudadanía en la empresa".</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Tampoco hay dudas respecto a que la implementación de mecanismos de control audiovisual, pueden resultar objetivamente necesarios en determinadas actividades, ya sea por exigencias técnicas de los procesos productivos o por razones de seguridad. En tal caso, los trabajadores deberían tener la garantía de que no se hará un uso desviado de las medidas de prevención.</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Lo hasta aquí expuesto nos lleva como de la mano a afirmar la necesidad de establecer una reglamentación del uso de videocámaras en el ambiente laboral, contemplando los diferentes intereses en juego.</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ind w:firstLine="300"/>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lastRenderedPageBreak/>
        <w:t>Especial para La Ley. Derechos reservados (ley 11.723)</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F3902B"/>
          <w:sz w:val="28"/>
          <w:szCs w:val="28"/>
          <w:lang w:val="es-ES" w:eastAsia="es-UY"/>
        </w:rPr>
        <w:t>Privacidad del trabajador versus propiedad privada. La cuestión de la videovigilancia patronal</w:t>
      </w:r>
    </w:p>
    <w:p w:rsidR="00F07BEF" w:rsidRPr="00F07BEF" w:rsidRDefault="00F07BEF" w:rsidP="00F07BEF">
      <w:pPr>
        <w:spacing w:before="100" w:beforeAutospacing="1" w:after="100" w:afterAutospacing="1" w:line="240" w:lineRule="auto"/>
        <w:jc w:val="both"/>
        <w:textAlignment w:val="baseline"/>
        <w:rPr>
          <w:rFonts w:ascii="Times New Roman" w:eastAsia="Times New Roman" w:hAnsi="Times New Roman" w:cs="Times New Roman"/>
          <w:sz w:val="28"/>
          <w:szCs w:val="28"/>
          <w:lang w:eastAsia="es-UY"/>
        </w:rPr>
      </w:pPr>
      <w:r w:rsidRPr="00F07BEF">
        <w:rPr>
          <w:rFonts w:ascii="Arial" w:eastAsia="Times New Roman" w:hAnsi="Arial" w:cs="Arial"/>
          <w:b/>
          <w:bCs/>
          <w:color w:val="353535"/>
          <w:sz w:val="28"/>
          <w:szCs w:val="28"/>
          <w:lang w:val="es-ES" w:eastAsia="es-UY"/>
        </w:rPr>
        <w:t>Ramírez, Luis E.</w:t>
      </w:r>
      <w:r w:rsidRPr="00F07BEF">
        <w:rPr>
          <w:rFonts w:ascii="Batang" w:eastAsia="Batang" w:hAnsi="Batang" w:cs="Times New Roman" w:hint="eastAsia"/>
          <w:color w:val="505050"/>
          <w:sz w:val="28"/>
          <w:szCs w:val="28"/>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Batang" w:eastAsia="Batang" w:hAnsi="Batang" w:cs="Calibri" w:hint="eastAsia"/>
          <w:b/>
          <w:bCs/>
          <w:color w:val="000000"/>
          <w:sz w:val="28"/>
          <w:szCs w:val="28"/>
          <w:lang w:val="es-ES" w:eastAsia="es-UY"/>
        </w:rPr>
        <w:t xml:space="preserve">Publicado en: </w:t>
      </w:r>
      <w:r w:rsidRPr="00F07BEF">
        <w:rPr>
          <w:rFonts w:ascii="Batang" w:eastAsia="Batang" w:hAnsi="Batang" w:cs="Calibri" w:hint="eastAsia"/>
          <w:color w:val="505050"/>
          <w:sz w:val="28"/>
          <w:szCs w:val="28"/>
          <w:lang w:val="es-ES" w:eastAsia="es-UY"/>
        </w:rPr>
        <w:t>DT 2010 (septiembre), 2330</w:t>
      </w:r>
      <w:r w:rsidRPr="00F07BEF">
        <w:rPr>
          <w:rFonts w:ascii="Batang" w:eastAsia="Batang" w:hAnsi="Batang" w:cs="Calibri" w:hint="eastAsia"/>
          <w:color w:val="505050"/>
          <w:sz w:val="28"/>
          <w:szCs w:val="28"/>
          <w:bdr w:val="none" w:sz="0" w:space="0" w:color="auto" w:frame="1"/>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Batang" w:eastAsia="Batang" w:hAnsi="Batang" w:cs="Calibri" w:hint="eastAsia"/>
          <w:b/>
          <w:bCs/>
          <w:color w:val="000000"/>
          <w:sz w:val="28"/>
          <w:szCs w:val="28"/>
          <w:lang w:val="es-ES" w:eastAsia="es-UY"/>
        </w:rPr>
        <w:t xml:space="preserve">Sumario: </w:t>
      </w:r>
      <w:r w:rsidRPr="00F07BEF">
        <w:rPr>
          <w:rFonts w:ascii="Batang" w:eastAsia="Batang" w:hAnsi="Batang" w:cs="Calibri" w:hint="eastAsia"/>
          <w:color w:val="505050"/>
          <w:sz w:val="28"/>
          <w:szCs w:val="28"/>
          <w:bdr w:val="none" w:sz="0" w:space="0" w:color="auto" w:frame="1"/>
          <w:lang w:val="es-ES" w:eastAsia="es-UY"/>
        </w:rPr>
        <w:t xml:space="preserve">I. Introducción.- II. El derecho a la intimidad.- III. La experiencia comparada.- IV. La cuestión en Argentina.- </w:t>
      </w:r>
      <w:r w:rsidRPr="00F07BEF">
        <w:rPr>
          <w:rFonts w:ascii="Batang" w:eastAsia="Batang" w:hAnsi="Batang" w:cs="Calibri" w:hint="eastAsia"/>
          <w:color w:val="505050"/>
          <w:sz w:val="28"/>
          <w:szCs w:val="28"/>
          <w:bdr w:val="none" w:sz="0" w:space="0" w:color="auto" w:frame="1"/>
          <w:lang w:eastAsia="es-UY"/>
        </w:rPr>
        <w:t>V. La protección de los datos personales.- VI. Conclusión.</w:t>
      </w:r>
    </w:p>
    <w:p w:rsidR="00F07BEF" w:rsidRPr="00F07BEF" w:rsidRDefault="00F07BEF" w:rsidP="00F07BEF">
      <w:pPr>
        <w:shd w:val="clear" w:color="auto" w:fill="F6F6F6"/>
        <w:spacing w:before="100" w:beforeAutospacing="1" w:after="100" w:afterAutospacing="1" w:line="240" w:lineRule="auto"/>
        <w:jc w:val="both"/>
        <w:textAlignment w:val="baseline"/>
        <w:rPr>
          <w:rFonts w:ascii="Times New Roman" w:eastAsia="Times New Roman" w:hAnsi="Times New Roman" w:cs="Times New Roman"/>
          <w:sz w:val="28"/>
          <w:szCs w:val="28"/>
          <w:lang w:eastAsia="es-UY"/>
        </w:rPr>
      </w:pPr>
      <w:r w:rsidRPr="00F07BEF">
        <w:rPr>
          <w:rFonts w:ascii="Batang" w:eastAsia="Batang" w:hAnsi="Batang" w:cs="Times New Roman" w:hint="eastAsia"/>
          <w:color w:val="000000"/>
          <w:sz w:val="28"/>
          <w:szCs w:val="28"/>
          <w:bdr w:val="none" w:sz="0" w:space="0" w:color="auto" w:frame="1"/>
          <w:lang w:eastAsia="es-UY"/>
        </w:rPr>
        <w:t>Voces</w:t>
      </w:r>
    </w:p>
    <w:p w:rsidR="00F07BEF" w:rsidRPr="00F07BEF" w:rsidRDefault="00F07BEF" w:rsidP="00F07BEF">
      <w:pPr>
        <w:shd w:val="clear" w:color="auto" w:fill="FBFBFB"/>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Batang" w:eastAsia="Batang" w:hAnsi="Batang" w:cs="Calibri" w:hint="eastAsia"/>
          <w:b/>
          <w:bCs/>
          <w:color w:val="000000"/>
          <w:sz w:val="28"/>
          <w:szCs w:val="28"/>
          <w:lang w:eastAsia="es-UY"/>
        </w:rPr>
        <w:t xml:space="preserve">Voces: </w:t>
      </w:r>
      <w:r w:rsidRPr="00F07BEF">
        <w:rPr>
          <w:rFonts w:ascii="Batang" w:eastAsia="Batang" w:hAnsi="Batang" w:cs="Calibri" w:hint="eastAsia"/>
          <w:color w:val="000000"/>
          <w:sz w:val="28"/>
          <w:szCs w:val="28"/>
          <w:bdr w:val="none" w:sz="0" w:space="0" w:color="auto" w:frame="1"/>
          <w:lang w:eastAsia="es-UY"/>
        </w:rPr>
        <w:t>CONTRATO DE TRABAJO - DERECHO DEL TRABAJO - TRABAJADOR - DERECHOS DEL TRABAJADOR - DERECHO A LA INTIMIDAD - MEDIDAS DE SEGURIDAD - LEGISLACION LABORAL - DERECHO COMPARADO - DERECHOS CONSTITUCIONALES - EMPLEADOR - DERECHO DE PROPIEDAD - DERECHOS DEL EMPLEADOR - FACULTAD DE DIRECCION DEL EMPLEADOR - RESPONSABILIDAD DEL EMPLEADOR - CIENCIA Y TECNOLOGIA</w:t>
      </w:r>
    </w:p>
    <w:p w:rsidR="00F07BEF" w:rsidRPr="00F07BEF" w:rsidRDefault="00F07BEF" w:rsidP="00F07BEF">
      <w:pPr>
        <w:shd w:val="clear" w:color="auto" w:fill="FBFBFB"/>
        <w:spacing w:before="100" w:beforeAutospacing="1" w:after="100" w:afterAutospacing="1" w:line="240" w:lineRule="auto"/>
        <w:jc w:val="both"/>
        <w:textAlignment w:val="baseline"/>
        <w:rPr>
          <w:rFonts w:ascii="Times New Roman" w:eastAsia="Times New Roman" w:hAnsi="Times New Roman" w:cs="Times New Roman"/>
          <w:sz w:val="28"/>
          <w:szCs w:val="28"/>
          <w:lang w:eastAsia="es-UY"/>
        </w:rPr>
      </w:pPr>
      <w:hyperlink r:id="rId4" w:history="1">
        <w:r w:rsidRPr="00F07BEF">
          <w:rPr>
            <w:rFonts w:ascii="Arial" w:eastAsia="Times New Roman" w:hAnsi="Arial" w:cs="Arial"/>
            <w:b/>
            <w:bCs/>
            <w:color w:val="000000"/>
            <w:sz w:val="28"/>
            <w:szCs w:val="28"/>
            <w:lang w:eastAsia="es-UY"/>
          </w:rPr>
          <w:t>Cerrar</w:t>
        </w:r>
      </w:hyperlink>
      <w:r w:rsidRPr="00F07BEF">
        <w:rPr>
          <w:rFonts w:ascii="Batang" w:eastAsia="Batang" w:hAnsi="Batang" w:cs="Times New Roman" w:hint="eastAsia"/>
          <w:color w:val="000000"/>
          <w:sz w:val="28"/>
          <w:szCs w:val="28"/>
          <w:bdr w:val="none" w:sz="0" w:space="0" w:color="auto" w:frame="1"/>
          <w:lang w:eastAsia="es-UY"/>
        </w:rPr>
        <w:t xml:space="preserve"> </w:t>
      </w:r>
    </w:p>
    <w:p w:rsidR="00F07BEF" w:rsidRPr="00F07BEF" w:rsidRDefault="00F07BEF" w:rsidP="00F07BEF">
      <w:pPr>
        <w:shd w:val="clear" w:color="auto" w:fill="FBFBFB"/>
        <w:spacing w:before="100" w:beforeAutospacing="1" w:after="100" w:afterAutospacing="1" w:line="240" w:lineRule="auto"/>
        <w:jc w:val="both"/>
        <w:textAlignment w:val="baseline"/>
        <w:rPr>
          <w:rFonts w:ascii="Times New Roman" w:eastAsia="Times New Roman" w:hAnsi="Times New Roman" w:cs="Times New Roman"/>
          <w:sz w:val="28"/>
          <w:szCs w:val="28"/>
          <w:lang w:eastAsia="es-UY"/>
        </w:rPr>
      </w:pPr>
      <w:r w:rsidRPr="00F07BEF">
        <w:rPr>
          <w:rFonts w:ascii="Batang" w:eastAsia="Batang" w:hAnsi="Batang" w:cs="Times New Roman" w:hint="eastAsia"/>
          <w:i/>
          <w:iCs/>
          <w:color w:val="000000"/>
          <w:sz w:val="28"/>
          <w:szCs w:val="28"/>
          <w:lang w:val="es-ES" w:eastAsia="es-UY"/>
        </w:rPr>
        <w:t xml:space="preserve">"Se ha aceptado que aún en el marco del contrato de trabajo hay aspectos de la conducta del trabajador que resultan ajenos al cumplimiento de la prestación laboral. Se trata de comportamientos que, si bien se manifiestan en hora y lugar de trabajo, se relacionan con cuestiones personales del trabajador, como ocurre durante las pausas que se verifican durante la tarea e, incluso, de gestos o actitudes propios de la vida íntima del dependiente"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00"/>
          <w:sz w:val="28"/>
          <w:szCs w:val="28"/>
          <w:lang w:val="es-ES" w:eastAsia="es-UY"/>
        </w:rPr>
        <w:t>I. Introducción</w:t>
      </w:r>
      <w:r w:rsidRPr="00F07BEF">
        <w:rPr>
          <w:rFonts w:ascii="Arial" w:eastAsia="Times New Roman" w:hAnsi="Arial" w:cs="Arial"/>
          <w:color w:val="000000"/>
          <w:sz w:val="28"/>
          <w:szCs w:val="28"/>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lastRenderedPageBreak/>
        <w:t>Treinta y tres trabajadores de una empresa de la industria de la alimentación de la provincia de Buenos Aires observan atónitos cómo personal técnico especializado coloca videocámaras en cada rincón del establecimiento. Una, dos, tres ¡cuarenta y un cámaras! treinta y tres detectables a simple vista.</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Semejante control, infinitamente más intenso que el que puede ejercer físicamente el empleador, el capataz o un supervisor, rápidamente produce sus efectos. Ningún trabajador duda que el patrón </w:t>
      </w:r>
      <w:proofErr w:type="gramStart"/>
      <w:r w:rsidRPr="00F07BEF">
        <w:rPr>
          <w:rFonts w:ascii="Arial" w:eastAsia="Times New Roman" w:hAnsi="Arial" w:cs="Arial"/>
          <w:color w:val="000000"/>
          <w:sz w:val="28"/>
          <w:szCs w:val="28"/>
          <w:lang w:val="es-ES" w:eastAsia="es-UY"/>
        </w:rPr>
        <w:t>tiene</w:t>
      </w:r>
      <w:proofErr w:type="gramEnd"/>
      <w:r w:rsidRPr="00F07BEF">
        <w:rPr>
          <w:rFonts w:ascii="Arial" w:eastAsia="Times New Roman" w:hAnsi="Arial" w:cs="Arial"/>
          <w:color w:val="000000"/>
          <w:sz w:val="28"/>
          <w:szCs w:val="28"/>
          <w:lang w:val="es-ES" w:eastAsia="es-UY"/>
        </w:rPr>
        <w:t xml:space="preserve"> derecho a controlar cómo cumplen con su débito laboral, pero, piensan, esto es otra cosa. Toda la jornada bajo el ojo frío, impersonal y desapasionado de la cámara los hace sentir muy incómodos. Los sentimientos son confusos, pero hay algo que les queda claro: la empresa no confía en ellos.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Si hubieran leído algunas investigaciones empíricas, sabrían que las consecuencias sobre los trabajadores de una vigilancia de tal magnitud son el estrés laboral, menor entusiasmo y motivación, disminución de la lealtad a la empresa, sentido reducido de la privacidad, inseguridad, menos comunicación horizontal y vertical, etc. En definitiva, una menor calidad de vida en el trabajo.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Interviene el sindicato, interviene la autoridad administrativa laboral, se forma un expediente </w:t>
      </w:r>
      <w:bookmarkStart w:id="0" w:name="FN1v"/>
      <w:bookmarkEnd w:id="0"/>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"FN1"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(1)</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y luego de un breve trámite se resuelve intimar a la empleadora para que desactive "en forma inmediata" el sistema de vigilancia implementado. ¿Los argumentos? a) la utilización de videocámaras para el control laboral puede provocar "daños psíquicos en el vigilado; b) el derecho a la intimidad "tiene jerarquía constitucional" (art. 19); c) el derecho a la intimidad "es un derecho fundamental", que debe prevalecer sobre los poderes reconocidos al empleador por la legislación; d) no surge de las actuaciones que la empleadora hubiera acreditado los hechos que, según ella, la habrían llevado a tomar semejante medida; e) el sistema implementado "constituye un exceso de las facultades del principal que de manera ostensible, palpable y agresiva, se entromete en la intimidad de su personal"; y f) se ha visto "afectada en algún sentido la dignidad de los operarios"</w:t>
      </w:r>
      <w:bookmarkStart w:id="1" w:name="FN2v"/>
      <w:bookmarkEnd w:id="1"/>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"FN2"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(2)</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¿La solución ha sido la correcta? Veamos.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00"/>
          <w:sz w:val="28"/>
          <w:szCs w:val="28"/>
          <w:lang w:val="es-ES" w:eastAsia="es-UY"/>
        </w:rPr>
        <w:t>II. El derecho a la intimidad</w:t>
      </w:r>
      <w:r w:rsidRPr="00F07BEF">
        <w:rPr>
          <w:rFonts w:ascii="Arial" w:eastAsia="Times New Roman" w:hAnsi="Arial" w:cs="Arial"/>
          <w:color w:val="000000"/>
          <w:sz w:val="28"/>
          <w:szCs w:val="28"/>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En el artículo "Videovigilancia en las empresas: de 1984 a Gran Hermano", DT Online, 1005/2007, yo decía que en 1949 George Orwell imaginaba que, en un futuro no muy lejano, viviríamos en </w:t>
      </w:r>
      <w:r w:rsidRPr="00F07BEF">
        <w:rPr>
          <w:rFonts w:ascii="Arial" w:eastAsia="Times New Roman" w:hAnsi="Arial" w:cs="Arial"/>
          <w:color w:val="000000"/>
          <w:sz w:val="28"/>
          <w:szCs w:val="28"/>
          <w:lang w:val="es-ES" w:eastAsia="es-UY"/>
        </w:rPr>
        <w:lastRenderedPageBreak/>
        <w:t>una sociedad en la que estaríamos las 24 horas del día vigilados, ya que en todos los lugares habría un gran cartel con un rostro, con los ojos dibujados de tal manera que la mirada parece que nos sigue, aunque cambiemos de posición. Al pie del cartel una leyenda nos avisará que "El Gran Hermano te vigila". Orwell fantaseaba que así sería la sociedad del futuro, que él ubicaba en "1984", nombre de su conocida novela. En ella el control se realizaba desde una "telepantalla", que podía captar hasta la caída de una pluma, lo que causaba que el individuo viviera pensando que todos sus movimientos podían ser observados, y que cualquier sonido suyo sería escuchado.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Si bien es claro que en 2010 esto sólo le ocurre a quienes participan en ciertos programas de televisión, al estilo de "Big Brother", la referencia viene bien cuando pretendemos indagar sobre el marco legal para la utilización de sistemas de videovigilancia en los lugares de trabajo. En la novela de Orwell (y en la videovigilancia patronal) entran en colisión derechos humanos, como la libertad y el derecho a la intimidad, con el derecho de la sociedad a ejercer cierto control sobre los individuos, y con el derecho del propietario de proteger su patrimonio. En el mundo laboral la videovigilancia pone en conflicto a las facultades patronales de organización, dirección y control (LCT, arts. 64, 65 y 70), con el derecho del trabajador a la salvaguarda de su dignidad, de su privacidad y de su salud.</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formidable avance de la tecnología, el aumento de los hechos delictivos intraempresariales y el desarrollo de diversas estrategias patronales para el control y disciplinamiento de los trabajadores, en paralelo con el reconocimiento social de ciertos derechos de éstos vinculados a su condición de persona y ciudadano, han generado el desafío de buscar el equilibrio necesario, que permita una convivencia social armoniosa.</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No hace falta que nos extendamos en explicar lo que significa el derecho de propiedad en el sistema capitalista. Tampoco hace falta mucho esfuerzo en desarrollar y fundamentar el derecho a la intimidad, que en toda sociedad moderna se le reconoce a todo individuo. El problema aparece cuando estos dos derechos entran en conflicto, tal como ocurre con la utilización de los sistemas de videovigilancia en el interior de las empresas, o, dicho de un modo más general, cuando nos planteamos la cuestión del derecho a la intimidad en las relaciones laborales.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lastRenderedPageBreak/>
        <w:t>Nadie duda, en realidad, que el trabajador tiene derecho a preservar su intimidad, aún en el interior de la empresa. El empleador puede, por ejemplo, requerirle que manifieste cuando pretende irse de vacaciones, para ordenar las licencias anuales, pero no podría interrogarlo sobre dónde quiere pasarlas. Se trata de una información que se ubica en el ámbito reservado del trabajador, que no admite la injerencia de los demás. Porque el derecho a la intimidad no es otra cosa que el poder que todos tenemos de resguardar un espacio de libertad, que no admite que otros pretendan indagar lo que hacemos, lo que pensamos, lo que creemos, o lo que somos. Es un espacio que se conecta con las libertades ideológicas, religiosas, de conciencia, etc.</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Lo que crea conflictos es la determinación del alcance de ese derecho a la intimidad, cuando el individuo se incorpora a una organización productiva y se somete al poder que el empleador ejerce en una relación de trabajo asalariado.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En este punto es válido preguntarse ¿hasta dónde se compromete el trabajador en una relación laboral? Es claro que la prestación de servicios ofrecida, a cambio de remuneración, lleva a una implicación personal. La actividad humana prometida al empleador es inseparable de la persona que la realiza, y durante la prestación de servicios quedan involucradas todas las energías físicas y mentales del individuo. Por lo tanto ¿queda espacio para la intimidad?</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Estos interrogantes surgen ahora, entre otras cosas, porque las circunstancias históricas han llevado a una creciente participación de los particulares en las estrategias de prevención de los delitos, ingresándose en terrenos que antes eran monopolizados por el Estado. Hoy somos testigos de una intensificación de la vigilancia y de la prevención de los hechos delictivos o de desviación social, con una mayor participación de actores no estatales.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Las nuevas tecnologías en materia de control y seguridad son altamente sofisticadas. Las utiliza el Estado, legal o ilegalmente (intervención de teléfonos y correos electrónicos, intercepción de correspondencia, cámaras de video, satélites, etc.), pero también los particulares. Y la empresa no ha sido ajena a este fenómeno, aunque muchas veces la vigilancia, como ya se dijo, se vincula más con la cuestión del control y disciplinamiento de los trabajadores, que con la seguridad y preservación del patrimonio.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lastRenderedPageBreak/>
        <w:t xml:space="preserve">Es claro, entonces, que de esta mayor capacidad de acceder a la esfera intima de las personas que aporta la tecnología, se deriva la necesidad de crear los contrapesos que permitan proteger su privacidad. Más aún si se trata de los trabajadores, sujetos de preferente tutela constitucional, en palabras de la Corte Suprema de Justicia </w:t>
      </w:r>
      <w:bookmarkStart w:id="2" w:name="FN3v"/>
      <w:bookmarkEnd w:id="2"/>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"FN3"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(3)</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00"/>
          <w:sz w:val="28"/>
          <w:szCs w:val="28"/>
          <w:lang w:val="es-ES" w:eastAsia="es-UY"/>
        </w:rPr>
        <w:t>III. La experiencia comparada</w:t>
      </w:r>
      <w:r w:rsidRPr="00F07BEF">
        <w:rPr>
          <w:rFonts w:ascii="Arial" w:eastAsia="Times New Roman" w:hAnsi="Arial" w:cs="Arial"/>
          <w:color w:val="000000"/>
          <w:sz w:val="28"/>
          <w:szCs w:val="28"/>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Cuando nos internamos en el estudio del tema de la utilización de cámaras de vigilancia en las empresas, rápidamente advertimos que la cuestión no es para nada novedosa. El avance permanente de la tecnología origina nuevos problemas y desafíos, inimaginables años atrás. El enorme desarrollo y abaratamiento de los sistemas de transmisión de imágenes ha permitido una utilización casi masiva en las empresas, lo que ha generado reacciones de los trabajadores por lo que consideran una vigilancia extrema durante toda la jornada de labor. Los empleadores defienden a capa y espada la llegada de un sistema eficiente para controlar la calidad y la cantidad del trabajo de sus empleados.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Hasta no hace muchos años no existía una regulación clara de este tema en casi ningún país europeo. En el trabajo publicado en La Ley Online recordaba que el año 2003 en Bruselas circulaba un documento en el que se decía "que para las compañías es un sistema ideal. Permite controlar de forma inadvertida la actividad de los trabajadores, averiguar si realizan alguna conducta desleal o fraudulenta y obrar en consecuencia. La instalación de cámaras de videovigilancia en las compañías es una práctica cada vez más habitual, pero no por ello está exenta de problemas".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En ese momento pocas legislaciones tenían una regulación específica del tema. Fue por ello que la Comisión Europea encargó a un grupo de expertos en protección de datos, un documento de trabajo cuyas conclusiones fueron contundentes: "El uso de cámaras cuyo objetivo sea controlar la cantidad y la calidad de las actividades laborales no es, por regla general, una práctica aceptable".</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Según este documento, "la única forma de videovigilancia justificada es aquella necesaria para cumplir requisitos de producción y seguridad laboral". Y para ello exigía que se lleve a cabo con las garantías necesarias, como la advertencia previa a los trabajadores y la aclaración de en qué casos las grabaciones serán </w:t>
      </w:r>
      <w:r w:rsidRPr="00F07BEF">
        <w:rPr>
          <w:rFonts w:ascii="Arial" w:eastAsia="Times New Roman" w:hAnsi="Arial" w:cs="Arial"/>
          <w:color w:val="000000"/>
          <w:sz w:val="28"/>
          <w:szCs w:val="28"/>
          <w:lang w:val="es-ES" w:eastAsia="es-UY"/>
        </w:rPr>
        <w:lastRenderedPageBreak/>
        <w:t>examinadas por la dirección de la empresa y en qué casos las grabaciones podían ser entregadas a las autoridades judiciales. Se aconsejaba prohibir que las cámaras fueran instaladas en baños, duchas, vestuarios o zonas de descanso.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En España, la doctrina y la jurisprudencia constitucional reconocen tanto el derecho de los trabajadores a preservar su intimidad, aún en el lugar de trabajo, como el derecho del empleador a ejercer una supervisión de la actividad profesional de sus empleados y de prevenir delitos </w:t>
      </w:r>
      <w:bookmarkStart w:id="3" w:name="FN4v"/>
      <w:bookmarkEnd w:id="3"/>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"FN4"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(4)</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El debate sobre el equilibrio entre esos derechos se potencia cuando se trata de la videovigilancia. En efecto, la utilización de circuitos cerrados de televisión en los establecimientos ha cobrado una importancia creciente, y con ello se ha intensificado la discusión ética y jurídica sobre cómo resolver el conflicto entre libertad y seguridad.</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Es evidente que este método de vigilancia es el más invasivo y el que más afecta la esfera de privacidad del trabajador. Las cámaras no pueden discriminar la actividad que registran, y afectan a cualquier persona realizando cualquier acción, sin límites de tiempo. Es decir que pueden quedar registrados delitos o incumplimientos laborales, pero también manifestaciones inherentes a la intimidad.</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Tribunal Constitucional español tiene reiterada doctrina respecto a que las facultades de vigilancia y control que el ordenamiento jurídico le reconoce a los empleadores, no los habilita para realizar intromisiones ilegítimas en la intimidad de sus empleados en los centros de trabajo (Sentencias 170/1987, del 30/10/87; 142/1993, del 22/04/93; 202/1999, del 08/11/99, entre otras). Por tal motivo, el Tribunal tiene dicho que cualquier medida que signifique una restricción de derechos fundamentales del trabajador, debe observar estrictamente el principio de "proporcionalidad", lo que a su criterio significa: 1) que la medida debe ser idónea para conseguir su objetivo; 2) que debe ser necesaria y que no haya otra medida más moderada y de igual eficacia para ese propósito; y 3) que debe ser equilibrada, por derivarse de ellas más beneficios para el interés general, que perjuicios para otros bienes o valores en conflicto.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En Chile, la Confederación Nacional Unitaria de Trabajadores del Transporte y Afines realizó una presentación ante la Dirección del Trabajo, solicitando un pronunciamiento sobre la legalidad de los sistemas de vigilancia y control, a través de videocámaras instaladas en los vehículos de la locomoción colectiva urbana. Ello </w:t>
      </w:r>
      <w:r w:rsidRPr="00F07BEF">
        <w:rPr>
          <w:rFonts w:ascii="Arial" w:eastAsia="Times New Roman" w:hAnsi="Arial" w:cs="Arial"/>
          <w:color w:val="000000"/>
          <w:sz w:val="28"/>
          <w:szCs w:val="28"/>
          <w:lang w:val="es-ES" w:eastAsia="es-UY"/>
        </w:rPr>
        <w:lastRenderedPageBreak/>
        <w:t>motivó una resolución, de fecha 07/10/2002, que en líneas generales dice:</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a) De conformidad a la doctrina vigente de este Servicio, el reconocimiento del carácter de límites infranqueables que los derechos fundamentales, en particular del derecho a la intimidad, vida privada u honra de los trabajadores, poseen respecto de los poderes empresariales (inciso primero, del artículo 5 del Código del Trabajo), lleva necesariamente a concluir que la utilización de mecanismos de control audiovisual (grabaciones por videocámaras) en los vehículos de la locomoción colectiva urbana, sólo resulta lícita cuando ellos objetivamente se justifican por requerimientos o exigencias técnicas de los procesos productivos o por razones de seguridad de los conductores o de los pasajeros, debiendo ser el control de la actividad del trabajador sólo un resultado secundario o accidental del mismo.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b) Por el contrario, su utilización exclusivamente como una forma de vigilancia y fiscalización de la actividad del trabajador no resulta lícita, toda vez que supone un control ilimitado, que no reconoce fronteras y que se ejerce sin solución de continuidad, lo que implica no sólo un control extremada e infinitamente más intenso que el ejercido directamente por la persona del empleador o su representante, sino que en buenas cuentas significa el poder total y completo sobre la persona del trabajador, constituyendo una intromisión no idónea y desproporcionada en su esfera íntima, haciendo inexistente todo espacio de libertad y dignidad.</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c) Es condición esencial para la implementación de estos mecanismos de control audiovisual, en las circunstancias que ello resulte lícito, el cumplimiento de los requisitos generales de toda medida de control laboral y específicos del medio en análisis.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00"/>
          <w:sz w:val="28"/>
          <w:szCs w:val="28"/>
          <w:lang w:eastAsia="es-UY"/>
        </w:rPr>
        <w:t>IV. La cuestión en Argentina</w:t>
      </w:r>
      <w:r w:rsidRPr="00F07BEF">
        <w:rPr>
          <w:rFonts w:ascii="Arial" w:eastAsia="Times New Roman" w:hAnsi="Arial" w:cs="Arial"/>
          <w:color w:val="000000"/>
          <w:sz w:val="28"/>
          <w:szCs w:val="28"/>
          <w:lang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La Ley de Contrato de Trabajo (LCT) está vigente hace treinta y seis años. Es lógico, entonces, que el legislador de aquella época no haya tenido en cuenta el fenómeno de los sistemas de vigilancia por videocámaras. No obstante, no sería correcto decir que hay una laguna legal.</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En efecto, la LCT reconoce que el empleador tiene facultades suficientes para organizar económica y técnicamente la empresa (art. 64), pero esas facultades deben ejercerse sin perjuicio de la </w:t>
      </w:r>
      <w:r w:rsidRPr="00F07BEF">
        <w:rPr>
          <w:rFonts w:ascii="Arial" w:eastAsia="Times New Roman" w:hAnsi="Arial" w:cs="Arial"/>
          <w:color w:val="000000"/>
          <w:sz w:val="28"/>
          <w:szCs w:val="28"/>
          <w:lang w:val="es-ES" w:eastAsia="es-UY"/>
        </w:rPr>
        <w:lastRenderedPageBreak/>
        <w:t>preservación y mejora de los derechos personales del trabajador (art. 65). Además, los cambios que el empleador puede introducir en las condiciones de trabajo de sus empleados, no deben causar a éstos perjuicios materiales o morales (art. 66). El ejercicio de las potestades que la ley reconoce al titular de la empresa tienen como límite "el respeto debido a la dignidad del trabajador" (art. 68). Respecto a los controles que el empleador puede realizar para la protección de los bienes de la empresa, ellos deben resguardar la dignidad del trabajador y practicarse con discreción (art. 70).</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En las leyes de higiene, seguridad y riesgos del trabajo, encontramos normas aplicables a este tema, en cuanto obligan al empleador a "preservar y mantener la integridad psicofísica de los trabajadores" (ley 24.557, art. 4° y ley 19.587, arts. 4° y 8°). La relación entre estas normas y la videovigilancia es clara. Uno de los motivos por los cuales se busca regular la utilización de cámaras para el control laboral, son las consecuencias que ello trae aparejado en la salud mental de trabajador. En efecto, la implementación de un sistema de vigilancia de su labor, "extremada e infinitamente mas intenso que el que puede ejercer el empleador o su representante", que registra y almacena hasta los más mínimos detalles y sonidos durante la jornada laboral, tiene la potencialidad necesaria para provocar daños psíquicos en el vigilado. La tensión o presión que sufre le genera (o puede generar) stress, cuyo exceso deriva en diversas patologías físicas y mentales, como lo reconoce toda la literatura médica.</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Pero la cuestión también se relaciona con los llamados derechos laborales "inespecíficos", o sea aquéllos derechos que la Constitución Nacional y los tratados internacionales reconocen a cualquier persona y que, por tal motivo, alcanzan también a los trabajadores. Como se ha visto al mencionar alguna experiencia extranjera, el llamado "derecho a la intimidad" ha sido el eje principal de todo intento de regulación o prohibición de la videovigilancia laboral. En nuestro país las acciones privadas de los hombres "están sólo reservadas a Dios" (art. 19 de la Constitución Nacional) lo que le da jerarquía constitucional a ese derecho.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Algunos se preguntan si el lugar de trabajo y el desarrollo de las tareas son compatibles con un espacio de intimidad personal. En general se ha aceptado que aún en el marco del contrato de trabajo hay aspectos de la conducta del trabajador que resultan ajenos al cumplimiento de la prestación laboral. Se trata de comportamientos </w:t>
      </w:r>
      <w:r w:rsidRPr="00F07BEF">
        <w:rPr>
          <w:rFonts w:ascii="Arial" w:eastAsia="Times New Roman" w:hAnsi="Arial" w:cs="Arial"/>
          <w:color w:val="000000"/>
          <w:sz w:val="28"/>
          <w:szCs w:val="28"/>
          <w:lang w:val="es-ES" w:eastAsia="es-UY"/>
        </w:rPr>
        <w:lastRenderedPageBreak/>
        <w:t>que, si bien se manifiestan en hora y lugar de trabajo, se relacionan con cuestiones personales del trabajador, como ocurre durante las pausas que se verifican durante la tarea e, incluso, de gestos o actitudes propios de la vida íntima del dependiente.</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En consecuencia, el individuo mantiene su derecho a la intimidad aun en su lugar de trabajo, y si éste es un derecho humano fundamental, entonces inevitable es aceptar que aquel derecho debe prevalecer sobre derechos de contenido patrimonial. En efecto, el poder de dirección, si bien se apoya en los derechos constitucionales de propiedad y a ejercer una industria lícita, encuentra su límite en los derechos humanos del trabajador, que trascienden el limitado marco del contrato de trabajo. Un sistema de control permanente mediante videocámaras, parece constituir, de tal manera, una grave afectación a la esfera privada de actuación del empleado y un agravio a su dignidad.</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00"/>
          <w:sz w:val="28"/>
          <w:szCs w:val="28"/>
          <w:lang w:val="es-ES" w:eastAsia="es-UY"/>
        </w:rPr>
        <w:t>V. La protección de los datos personales</w:t>
      </w:r>
      <w:r w:rsidRPr="00F07BEF">
        <w:rPr>
          <w:rFonts w:ascii="Arial" w:eastAsia="Times New Roman" w:hAnsi="Arial" w:cs="Arial"/>
          <w:color w:val="000000"/>
          <w:sz w:val="28"/>
          <w:szCs w:val="28"/>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derecho a la protección de los datos personales hoy se le reconoce a todo individuo. Las imágenes y sonidos, en cuanto hacen identificable a una persona, se consideran datos personales protegidos por el derecho. Por tal razón hoy es indiscutible que los datos obtenidos por cualquier medio deben ser materia de protección.</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sonido y la imagen, que permiten identificar a un individuo, son "datos personales". Podemos sostener, entonces, que su registro, archivo, incorporación a un banco de datos, o cualquier otro medio de tratamiento de ellos, debería quedar encuadrado en el art. 43, tercer párrafo de la Constitución Nacional, y en las disposiciones de la ley 25.326, reglamentada por el decreto 1558/2001.</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art. 2° de la citada ley efectúa, entre otras, las siguientes definiciones: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a) Datos personales: Información de cualquier tipo referida a personas físicas o de existencia ideal determinadas o determinables.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b) Archivo, registro, base o banco de datos: Indistintamente, designan al conjunto organizado de datos personales que sean objeto de tratamiento o procesamiento, electrónico o no, cualquiera </w:t>
      </w:r>
      <w:r w:rsidRPr="00F07BEF">
        <w:rPr>
          <w:rFonts w:ascii="Arial" w:eastAsia="Times New Roman" w:hAnsi="Arial" w:cs="Arial"/>
          <w:color w:val="000000"/>
          <w:sz w:val="28"/>
          <w:szCs w:val="28"/>
          <w:lang w:val="es-ES" w:eastAsia="es-UY"/>
        </w:rPr>
        <w:lastRenderedPageBreak/>
        <w:t>que fuere la modalidad de su formación, almacenamiento, organización o acceso.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c) Tratamiento de datos: Operaciones y procedimientos sistemáticos, electrónicos o no, que permitan la recolección, conservación, ordenación, almacenamiento, modificación, relacionamiento, evaluación, bloqueo, destrucción, y en general el procesamiento de datos personales, así como también su cesión a terceros a través de comunicaciones, consultas, interconexiones o transferencias.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d) Titular de los datos: Toda persona física o persona de existencia ideal con domicilio legal o delegaciones o sucursales en el país, cuyos datos sean objeto del tratamiento al que se refiere la presente ley.</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 Usuario de datos: Toda persona, pública o privada que realice a su arbitrio el tratamiento de datos, ya sea en archivos, registros o bancos de datos propios o a través de conexión con los mismos.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La ley 25.326 establece que "los archivos de datos no pueden tener finalidades contrarias a las leyes o a la moral pública" (art. 3º). A su vez el art. 4° define de la siguiente forma lo que llama "calidad de los datos":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1. Los datos personales que se recojan a los efectos de su tratamiento deben ser ciertos, adecuados, pertinentes y no excesivos en relación al ámbito y finalidad para los que se hubieren obtenido.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2. La recolección de datos no puede hacerse por medios desleales, fraudulentos o en forma contraria a las disposiciones de la presente ley.</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3. Los datos objeto de tratamiento no pueden ser utilizados para finalidades distintas o incompatibles con aquellas que motivaron su obtención.</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4. Los datos deben ser exactos y actualizarse en el caso de que ello fuere necesario.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5. Los datos total o parcialmente inexactos, o que sean incompletos, deben ser suprimidos y sustituidos, o en su caso completados, por el responsable del archivo o base de datos cuando se tenga </w:t>
      </w:r>
      <w:r w:rsidRPr="00F07BEF">
        <w:rPr>
          <w:rFonts w:ascii="Arial" w:eastAsia="Times New Roman" w:hAnsi="Arial" w:cs="Arial"/>
          <w:color w:val="000000"/>
          <w:sz w:val="28"/>
          <w:szCs w:val="28"/>
          <w:lang w:val="es-ES" w:eastAsia="es-UY"/>
        </w:rPr>
        <w:lastRenderedPageBreak/>
        <w:t>conocimiento de la inexactitud o carácter incompleto de la información de que se trate, sin perjuicio de los derechos del titular establecidos en el artículo 16 de la presente ley.</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6. Los datos deben ser almacenados de modo que permitan el ejercicio del derecho de acceso de su titular.</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7. Los datos deben ser destruidos cuando hayan dejado de ser necesarios o pertinentes a los fines para los cuales hubiesen sido recolectados.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La ley sujeta la licitud del sistema de tratamiento de datos personales, al "consentimiento libre, expreso e informado" del titular, el que debe constar por escrito (art. 5°). Además, éste debe ser informado expresamente de la finalidad para la que serán tratados, quienes serán sus destinatarios, las consecuencias de proporcionar los datos y la posibilidad de tener acceso a ellos (art. 6°).</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Todos los que intervienen en el tratamiento de los datos personales, están obligados al "secreto profesional" y sólo pueden ser relevados de este deber por resolución judicial (art. 10).</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La Constitución Nacional faculta a toda persona a interponer una acción de amparo para tomar conocimiento de los datos a ella referidos y de su finalidad, que consten en registros o bancos de datos públicos, o los privados destinados a proveer informes (art. 43, tercer párrafo). Esta acción, denominada "habeas data", está reglamentada por los arts. 33 a 43 de la ley 25.326, aplicándose el procedimiento de "la acción de amparo común" y, supletoriamente, las normas del Código Procesal Civil y Comercial de la Nación (ley citada, art. 37).</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 xml:space="preserve">Podría argumentarse que tanto el art. 43 de la Constitución, como la ley 25.326 y el decreto 1558/2001, se refieren a registros o bancos de datos "destinados a proveer informes", y que un sistema de videocontrol laboral es para uso "personal" del empleador. Esta interpretación, que podríamos llamar restrictiva, pretende limitar el alcance del sistema legal de protección de datos a la información destinada a terceros. Sin embargo, ya vimos que en otros países la cuestión del uso de videocámaras en el ámbito laboral, ha sido enmarcada en las normas relativas a la protección de datos personales. Estando en juego derechos de los trabajadores de jerarquía constitucional, como el derecho a la intimidad, me inclino a </w:t>
      </w:r>
      <w:r w:rsidRPr="00F07BEF">
        <w:rPr>
          <w:rFonts w:ascii="Arial" w:eastAsia="Times New Roman" w:hAnsi="Arial" w:cs="Arial"/>
          <w:color w:val="000000"/>
          <w:sz w:val="28"/>
          <w:szCs w:val="28"/>
          <w:lang w:val="es-ES" w:eastAsia="es-UY"/>
        </w:rPr>
        <w:lastRenderedPageBreak/>
        <w:t>pensar que el art. 43 de la Constitución y sus normas reglamentarias deben interpretarse en forma amplia, alcanzando a la información que se obtiene para ser utilizada por el empleador.</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En la jurisprudencia podemos encontrar un caso en el cual el empleador utilizó una cámara oculta para filmar a un grupo de sus trabajadores. El tribunal lo condenó a destruir el material, apoyándose en la normativa constitucional que estamos analizando (JNT Nº 35, "Ateiro, Luis Alberto y otro c/Telefónica de Argentina S.A. s/Juicio Sumarísimo", expte. 6296/98, 29/03/99, Sent. Nº 9780, firme). En la doctrina se ha dicho que "por encima del derecho de propiedad de la empresa titular del registro, se encuentra el derecho a la intimidad del sujeto a quien pertenecen los datos en cuestión y entonces la cuestión no es difícil de resolver, aplicando nuestra teoría del orden jerárquico de los derechos individuales" (Ekmekdjian, Miguel Angel, "El habeas data en la reforma constitucional", LA LEY, 1995-E, Doctrina).</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b/>
          <w:bCs/>
          <w:color w:val="000000"/>
          <w:sz w:val="28"/>
          <w:szCs w:val="28"/>
          <w:lang w:val="es-ES" w:eastAsia="es-UY"/>
        </w:rPr>
        <w:t>VI. Conclusión</w:t>
      </w:r>
      <w:r w:rsidRPr="00F07BEF">
        <w:rPr>
          <w:rFonts w:ascii="Arial" w:eastAsia="Times New Roman" w:hAnsi="Arial" w:cs="Arial"/>
          <w:color w:val="000000"/>
          <w:sz w:val="28"/>
          <w:szCs w:val="28"/>
          <w:lang w:val="es-ES"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derecho a la intimidad, y el derecho de propiedad y de ejercer toda industria lícita, tienen jerarquía constitucional, pero el primero es un derecho humano fundamental. La tarea del intérprete es buscar su articulación y armonización, pero cuando entran en conflicto deben primar los derechos humanos por sobre los derechos de contenido patrimonial.</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trabajador no deja su condición de ciudadano en la puerta de la fábrica, y si bien en el contrato de trabajo la persona se involucra intensamente y no es posible separar lo que hace de lo que es, no por ello pierde su derecho a la privacidad. Derecho que debe armonizarse (no diluirse ni suprimirse) con las facultades reconocidas al empleador por el ordenamiento jurídico.</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El uso de videocámaras para el control laboral, que somete a los trabajadores a una vigilancia extrema, en principio violenta su derecho a la intimidad y amenaza su salud física y psíquica, Por lo tanto no debería admitirse, salvo casos excepcionales, debidamente justificados.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t>La videovigilancia que tiene por finalidad la custodia del patrimonio del empleador, debe ser rigurosamente reglamentada, para evitar que se haga de ella un uso desviado que pueda afectar los derechos de los trabajadores.</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000000"/>
          <w:sz w:val="28"/>
          <w:szCs w:val="28"/>
          <w:lang w:val="es-ES" w:eastAsia="es-UY"/>
        </w:rPr>
        <w:lastRenderedPageBreak/>
        <w:t>Es claro, entonces, que ha llegado el momento de dictar en nuestro país una legislación que contemple expresamente esta temática, respetando los diferentes intereses en juego.</w:t>
      </w:r>
    </w:p>
    <w:bookmarkStart w:id="4" w:name="FN1"/>
    <w:bookmarkEnd w:id="4"/>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"FN1v"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(1)</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xml:space="preserve"> Expte. Nº 21521/44116/09, de la Delegación Regional de San Justo, del Ministerio de Trabajo, Empleo y Seguridad Social de la Nación.</w:t>
      </w:r>
    </w:p>
    <w:bookmarkStart w:id="5" w:name="FN2"/>
    <w:bookmarkEnd w:id="5"/>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"FN2v"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(2)</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xml:space="preserve"> Dictamen de la Asesoría Legal, del 24/04/2009.</w:t>
      </w:r>
    </w:p>
    <w:bookmarkStart w:id="6" w:name="FN3"/>
    <w:bookmarkEnd w:id="6"/>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"FN3v"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(3)</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xml:space="preserve"> "Aquino, Isacio c/Cargo Servicios Industriales S.A. s/Accidente Ley 9.688" (A. 2652. XXXVIII - Recurso de Hecho), 21/09/2004, DT, 2004-B, 1286.</w:t>
      </w:r>
    </w:p>
    <w:bookmarkStart w:id="7" w:name="FN4"/>
    <w:bookmarkEnd w:id="7"/>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Palatino Linotype" w:eastAsia="Times New Roman" w:hAnsi="Palatino Linotype" w:cs="Calibri"/>
          <w:color w:val="000000"/>
          <w:sz w:val="28"/>
          <w:szCs w:val="28"/>
          <w:lang w:eastAsia="es-UY"/>
        </w:rPr>
        <w:fldChar w:fldCharType="begin"/>
      </w:r>
      <w:r w:rsidRPr="00F07BEF">
        <w:rPr>
          <w:rFonts w:ascii="Palatino Linotype" w:eastAsia="Times New Roman" w:hAnsi="Palatino Linotype" w:cs="Calibri"/>
          <w:color w:val="000000"/>
          <w:sz w:val="28"/>
          <w:szCs w:val="28"/>
          <w:lang w:eastAsia="es-UY"/>
        </w:rPr>
        <w:instrText xml:space="preserve"> HYPERLINK "http://www.laleyonline.com.ar/maf/app/documentVM?&amp;src=laley&amp;srguid=i0ad600790000013824fe0e730d2085a4&amp;docguid=i358238D696A98E72E8D5EBA1A49F1DB6&amp;hitguid=i358238D696A98E72E8D5EBA1A49F1DB6&amp;spos=8&amp;epos=8&amp;td=10&amp;ao=&amp;searchFrom=&amp;savedSearch=false&amp;context=11&amp;crumb-action=append" \l "FN4v" </w:instrText>
      </w:r>
      <w:r w:rsidRPr="00F07BEF">
        <w:rPr>
          <w:rFonts w:ascii="Palatino Linotype" w:eastAsia="Times New Roman" w:hAnsi="Palatino Linotype" w:cs="Calibri"/>
          <w:color w:val="000000"/>
          <w:sz w:val="28"/>
          <w:szCs w:val="28"/>
          <w:lang w:eastAsia="es-UY"/>
        </w:rPr>
        <w:fldChar w:fldCharType="separate"/>
      </w:r>
      <w:r w:rsidRPr="00F07BEF">
        <w:rPr>
          <w:rFonts w:ascii="Arial" w:eastAsia="Times New Roman" w:hAnsi="Arial" w:cs="Arial"/>
          <w:color w:val="000000"/>
          <w:sz w:val="28"/>
          <w:szCs w:val="28"/>
          <w:lang w:val="es-ES" w:eastAsia="es-UY"/>
        </w:rPr>
        <w:t>(4)</w:t>
      </w:r>
      <w:r w:rsidRPr="00F07BEF">
        <w:rPr>
          <w:rFonts w:ascii="Palatino Linotype" w:eastAsia="Times New Roman" w:hAnsi="Palatino Linotype" w:cs="Calibri"/>
          <w:color w:val="000000"/>
          <w:sz w:val="28"/>
          <w:szCs w:val="28"/>
          <w:lang w:eastAsia="es-UY"/>
        </w:rPr>
        <w:fldChar w:fldCharType="end"/>
      </w:r>
      <w:r w:rsidRPr="00F07BEF">
        <w:rPr>
          <w:rFonts w:ascii="Arial" w:eastAsia="Times New Roman" w:hAnsi="Arial" w:cs="Arial"/>
          <w:color w:val="000000"/>
          <w:sz w:val="28"/>
          <w:szCs w:val="28"/>
          <w:lang w:val="es-ES" w:eastAsia="es-UY"/>
        </w:rPr>
        <w:t xml:space="preserve"> Ver "Privacidad del trabajador vs. Deberes de prevención del delito en la empresa", José Ramón A. Sanllehí, Edith. </w:t>
      </w:r>
      <w:proofErr w:type="gramStart"/>
      <w:r w:rsidRPr="00F07BEF">
        <w:rPr>
          <w:rFonts w:ascii="Arial" w:eastAsia="Times New Roman" w:hAnsi="Arial" w:cs="Arial"/>
          <w:color w:val="000000"/>
          <w:sz w:val="28"/>
          <w:szCs w:val="28"/>
          <w:lang w:eastAsia="es-UY"/>
        </w:rPr>
        <w:t>BdeF, 2009.</w:t>
      </w:r>
      <w:proofErr w:type="gramEnd"/>
      <w:r w:rsidRPr="00F07BEF">
        <w:rPr>
          <w:rFonts w:ascii="Arial" w:eastAsia="Times New Roman" w:hAnsi="Arial" w:cs="Arial"/>
          <w:color w:val="000000"/>
          <w:sz w:val="28"/>
          <w:szCs w:val="28"/>
          <w:lang w:eastAsia="es-UY"/>
        </w:rPr>
        <w:t xml:space="preserve"> Serie "Europa-América".</w:t>
      </w:r>
    </w:p>
    <w:p w:rsidR="00F07BEF" w:rsidRPr="00F07BEF" w:rsidRDefault="00F07BEF" w:rsidP="00F07BEF">
      <w:pPr>
        <w:spacing w:after="0" w:line="240" w:lineRule="auto"/>
        <w:jc w:val="both"/>
        <w:textAlignment w:val="baseline"/>
        <w:rPr>
          <w:rFonts w:ascii="Palatino Linotype" w:eastAsia="Times New Roman" w:hAnsi="Palatino Linotype" w:cs="Calibri"/>
          <w:color w:val="000000"/>
          <w:sz w:val="28"/>
          <w:szCs w:val="28"/>
          <w:lang w:eastAsia="es-UY"/>
        </w:rPr>
      </w:pPr>
      <w:r w:rsidRPr="00F07BEF">
        <w:rPr>
          <w:rFonts w:ascii="Palatino Linotype" w:eastAsia="Times New Roman" w:hAnsi="Palatino Linotype" w:cs="Calibri"/>
          <w:color w:val="000000"/>
          <w:sz w:val="28"/>
          <w:szCs w:val="28"/>
          <w:lang w:eastAsia="es-UY"/>
        </w:rPr>
        <w:pict>
          <v:rect id="_x0000_i1025" style="width:425.2pt;height:1.5pt" o:hralign="center" o:hrstd="t" o:hr="t" fillcolor="#a0a0a0" stroked="f"/>
        </w:pic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000000"/>
          <w:sz w:val="28"/>
          <w:szCs w:val="28"/>
          <w:lang w:eastAsia="es-UY"/>
        </w:rPr>
        <w:t> </w:t>
      </w:r>
    </w:p>
    <w:p w:rsidR="00F07BEF" w:rsidRPr="00F07BEF" w:rsidRDefault="00F07BEF" w:rsidP="00F07BEF">
      <w:pPr>
        <w:spacing w:after="0" w:line="240" w:lineRule="auto"/>
        <w:jc w:val="both"/>
        <w:rPr>
          <w:rFonts w:ascii="Palatino Linotype" w:eastAsia="Times New Roman" w:hAnsi="Palatino Linotype" w:cs="Calibri"/>
          <w:color w:val="000000"/>
          <w:sz w:val="28"/>
          <w:szCs w:val="28"/>
          <w:lang w:eastAsia="es-UY"/>
        </w:rPr>
      </w:pPr>
      <w:r w:rsidRPr="00F07BEF">
        <w:rPr>
          <w:rFonts w:ascii="Palatino Linotype" w:eastAsia="Times New Roman" w:hAnsi="Palatino Linotype" w:cs="Calibri"/>
          <w:color w:val="000000"/>
          <w:sz w:val="28"/>
          <w:szCs w:val="28"/>
          <w:lang w:eastAsia="es-UY"/>
        </w:rPr>
        <w:pict>
          <v:rect id="_x0000_i1026" style="width:300pt;height:1.5pt" o:hrpct="0" o:hrstd="t" o:hr="t" fillcolor="#a0a0a0" stroked="f"/>
        </w:pic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rebuchet MS" w:eastAsia="Times New Roman" w:hAnsi="Trebuchet MS" w:cs="Calibri"/>
          <w:color w:val="000000"/>
          <w:sz w:val="28"/>
          <w:szCs w:val="28"/>
          <w:lang w:eastAsia="es-UY"/>
        </w:rPr>
        <w:t>E-mail clasificado por el Idenfificador de Spam Inteligente. Para modificar la categor</w:t>
      </w:r>
      <w:r w:rsidRPr="00F07BEF">
        <w:rPr>
          <w:rFonts w:ascii="Tahoma" w:eastAsia="Times New Roman" w:hAnsi="Tahoma" w:cs="Tahoma"/>
          <w:color w:val="000000"/>
          <w:sz w:val="28"/>
          <w:szCs w:val="28"/>
          <w:lang w:eastAsia="es-UY"/>
        </w:rPr>
        <w:t>��</w:t>
      </w:r>
      <w:r w:rsidRPr="00F07BEF">
        <w:rPr>
          <w:rFonts w:ascii="Trebuchet MS" w:eastAsia="Times New Roman" w:hAnsi="Trebuchet MS" w:cs="Trebuchet MS"/>
          <w:color w:val="000000"/>
          <w:sz w:val="28"/>
          <w:szCs w:val="28"/>
          <w:lang w:eastAsia="es-UY"/>
        </w:rPr>
        <w:t>clasificada acceda a su webmail</w:t>
      </w:r>
      <w:r w:rsidRPr="00F07BEF">
        <w:rPr>
          <w:rFonts w:ascii="Trebuchet MS" w:eastAsia="Times New Roman" w:hAnsi="Trebuchet MS" w:cs="Calibri"/>
          <w:color w:val="000000"/>
          <w:sz w:val="28"/>
          <w:szCs w:val="28"/>
          <w:lang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FFFFFF"/>
          <w:sz w:val="28"/>
          <w:szCs w:val="28"/>
          <w:lang w:eastAsia="es-UY"/>
        </w:rPr>
        <w:t>__._,_.___</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hyperlink r:id="rId5" w:history="1">
        <w:r w:rsidRPr="00F07BEF">
          <w:rPr>
            <w:rFonts w:ascii="Times New Roman" w:eastAsia="Times New Roman" w:hAnsi="Times New Roman" w:cs="Times New Roman"/>
            <w:color w:val="0000FF"/>
            <w:sz w:val="28"/>
            <w:szCs w:val="28"/>
            <w:u w:val="single"/>
            <w:lang w:eastAsia="es-UY"/>
          </w:rPr>
          <w:t xml:space="preserve">Responder a </w:t>
        </w:r>
        <w:r w:rsidRPr="00F07BEF">
          <w:rPr>
            <w:rFonts w:ascii="Times New Roman" w:eastAsia="Times New Roman" w:hAnsi="Times New Roman" w:cs="Times New Roman"/>
            <w:b/>
            <w:bCs/>
            <w:color w:val="0000FF"/>
            <w:sz w:val="28"/>
            <w:szCs w:val="28"/>
            <w:u w:val="single"/>
            <w:lang w:eastAsia="es-UY"/>
          </w:rPr>
          <w:t>remitente</w:t>
        </w:r>
      </w:hyperlink>
      <w:r w:rsidRPr="00F07BEF">
        <w:rPr>
          <w:rFonts w:ascii="Times New Roman" w:eastAsia="Times New Roman" w:hAnsi="Times New Roman" w:cs="Times New Roman"/>
          <w:color w:val="666666"/>
          <w:sz w:val="28"/>
          <w:szCs w:val="28"/>
          <w:lang w:eastAsia="es-UY"/>
        </w:rPr>
        <w:t xml:space="preserve"> | </w:t>
      </w:r>
      <w:hyperlink r:id="rId6" w:history="1">
        <w:r w:rsidRPr="00F07BEF">
          <w:rPr>
            <w:rFonts w:ascii="Times New Roman" w:eastAsia="Times New Roman" w:hAnsi="Times New Roman" w:cs="Times New Roman"/>
            <w:color w:val="0000FF"/>
            <w:sz w:val="28"/>
            <w:szCs w:val="28"/>
            <w:u w:val="single"/>
            <w:lang w:eastAsia="es-UY"/>
          </w:rPr>
          <w:t xml:space="preserve">Responder a </w:t>
        </w:r>
        <w:r w:rsidRPr="00F07BEF">
          <w:rPr>
            <w:rFonts w:ascii="Times New Roman" w:eastAsia="Times New Roman" w:hAnsi="Times New Roman" w:cs="Times New Roman"/>
            <w:b/>
            <w:bCs/>
            <w:color w:val="0000FF"/>
            <w:sz w:val="28"/>
            <w:szCs w:val="28"/>
            <w:u w:val="single"/>
            <w:lang w:eastAsia="es-UY"/>
          </w:rPr>
          <w:t>grupo</w:t>
        </w:r>
      </w:hyperlink>
      <w:r w:rsidRPr="00F07BEF">
        <w:rPr>
          <w:rFonts w:ascii="Times New Roman" w:eastAsia="Times New Roman" w:hAnsi="Times New Roman" w:cs="Times New Roman"/>
          <w:color w:val="666666"/>
          <w:sz w:val="28"/>
          <w:szCs w:val="28"/>
          <w:lang w:eastAsia="es-UY"/>
        </w:rPr>
        <w:t xml:space="preserve"> | </w:t>
      </w:r>
      <w:hyperlink r:id="rId7" w:history="1">
        <w:r w:rsidRPr="00F07BEF">
          <w:rPr>
            <w:rFonts w:ascii="Times New Roman" w:eastAsia="Times New Roman" w:hAnsi="Times New Roman" w:cs="Times New Roman"/>
            <w:color w:val="0000FF"/>
            <w:sz w:val="28"/>
            <w:szCs w:val="28"/>
            <w:u w:val="single"/>
            <w:lang w:eastAsia="es-UY"/>
          </w:rPr>
          <w:t xml:space="preserve">Responder </w:t>
        </w:r>
        <w:r w:rsidRPr="00F07BEF">
          <w:rPr>
            <w:rFonts w:ascii="Times New Roman" w:eastAsia="Times New Roman" w:hAnsi="Times New Roman" w:cs="Times New Roman"/>
            <w:b/>
            <w:bCs/>
            <w:color w:val="0000FF"/>
            <w:sz w:val="28"/>
            <w:szCs w:val="28"/>
            <w:u w:val="single"/>
            <w:lang w:eastAsia="es-UY"/>
          </w:rPr>
          <w:t>mediante la Web</w:t>
        </w:r>
      </w:hyperlink>
      <w:r w:rsidRPr="00F07BEF">
        <w:rPr>
          <w:rFonts w:ascii="Times New Roman" w:eastAsia="Times New Roman" w:hAnsi="Times New Roman" w:cs="Times New Roman"/>
          <w:color w:val="666666"/>
          <w:sz w:val="28"/>
          <w:szCs w:val="28"/>
          <w:lang w:eastAsia="es-UY"/>
        </w:rPr>
        <w:t xml:space="preserve"> | </w:t>
      </w:r>
      <w:hyperlink r:id="rId8" w:history="1">
        <w:r w:rsidRPr="00F07BEF">
          <w:rPr>
            <w:rFonts w:ascii="Times New Roman" w:eastAsia="Times New Roman" w:hAnsi="Times New Roman" w:cs="Times New Roman"/>
            <w:b/>
            <w:bCs/>
            <w:color w:val="0000FF"/>
            <w:sz w:val="28"/>
            <w:szCs w:val="28"/>
            <w:u w:val="single"/>
            <w:lang w:eastAsia="es-UY"/>
          </w:rPr>
          <w:t>Crear un tema nuevo</w:t>
        </w:r>
      </w:hyperlink>
      <w:r w:rsidRPr="00F07BEF">
        <w:rPr>
          <w:rFonts w:ascii="Times New Roman" w:eastAsia="Times New Roman" w:hAnsi="Times New Roman" w:cs="Times New Roman"/>
          <w:color w:val="666666"/>
          <w:sz w:val="28"/>
          <w:szCs w:val="28"/>
          <w:lang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hyperlink r:id="rId9" w:history="1">
        <w:r w:rsidRPr="00F07BEF">
          <w:rPr>
            <w:rFonts w:ascii="Times New Roman" w:eastAsia="Times New Roman" w:hAnsi="Times New Roman" w:cs="Times New Roman"/>
            <w:color w:val="0000FF"/>
            <w:sz w:val="28"/>
            <w:szCs w:val="28"/>
            <w:u w:val="single"/>
            <w:lang w:eastAsia="es-UY"/>
          </w:rPr>
          <w:t>Mensajes con este tema</w:t>
        </w:r>
      </w:hyperlink>
      <w:r w:rsidRPr="00F07BEF">
        <w:rPr>
          <w:rFonts w:ascii="Times New Roman" w:eastAsia="Times New Roman" w:hAnsi="Times New Roman" w:cs="Times New Roman"/>
          <w:color w:val="666666"/>
          <w:sz w:val="28"/>
          <w:szCs w:val="28"/>
          <w:lang w:eastAsia="es-UY"/>
        </w:rPr>
        <w:t xml:space="preserve"> (</w:t>
      </w:r>
      <w:r w:rsidRPr="00F07BEF">
        <w:rPr>
          <w:rFonts w:ascii="Times New Roman" w:eastAsia="Times New Roman" w:hAnsi="Times New Roman" w:cs="Times New Roman"/>
          <w:b/>
          <w:bCs/>
          <w:color w:val="666666"/>
          <w:sz w:val="28"/>
          <w:szCs w:val="28"/>
          <w:lang w:eastAsia="es-UY"/>
        </w:rPr>
        <w:t>1</w:t>
      </w:r>
      <w:r w:rsidRPr="00F07BEF">
        <w:rPr>
          <w:rFonts w:ascii="Times New Roman" w:eastAsia="Times New Roman" w:hAnsi="Times New Roman" w:cs="Times New Roman"/>
          <w:color w:val="666666"/>
          <w:sz w:val="28"/>
          <w:szCs w:val="28"/>
          <w:lang w:eastAsia="es-UY"/>
        </w:rPr>
        <w:t xml:space="preserve">) </w:t>
      </w:r>
    </w:p>
    <w:p w:rsidR="00F07BEF" w:rsidRPr="00F07BEF" w:rsidRDefault="00F07BEF" w:rsidP="00F07BEF">
      <w:pPr>
        <w:shd w:val="clear" w:color="auto" w:fill="E0ECEE"/>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Verdana" w:eastAsia="Times New Roman" w:hAnsi="Verdana" w:cs="Times New Roman"/>
          <w:b/>
          <w:bCs/>
          <w:caps/>
          <w:color w:val="333333"/>
          <w:sz w:val="28"/>
          <w:szCs w:val="28"/>
          <w:lang w:eastAsia="es-UY"/>
        </w:rPr>
        <w:t>Actividad reciente:</w:t>
      </w:r>
      <w:r w:rsidRPr="00F07BEF">
        <w:rPr>
          <w:rFonts w:ascii="Verdana" w:eastAsia="Times New Roman" w:hAnsi="Verdana" w:cs="Times New Roman"/>
          <w:sz w:val="28"/>
          <w:szCs w:val="28"/>
          <w:lang w:eastAsia="es-UY"/>
        </w:rPr>
        <w:t xml:space="preserve"> </w:t>
      </w:r>
    </w:p>
    <w:p w:rsidR="00F07BEF" w:rsidRPr="00F07BEF" w:rsidRDefault="00F07BEF" w:rsidP="00F07BEF">
      <w:pPr>
        <w:pBdr>
          <w:right w:val="single" w:sz="6" w:space="4" w:color="000000"/>
        </w:pBdr>
        <w:shd w:val="clear" w:color="auto" w:fill="E0ECEE"/>
        <w:tabs>
          <w:tab w:val="num" w:pos="720"/>
        </w:tabs>
        <w:spacing w:before="100" w:beforeAutospacing="1" w:after="100" w:afterAutospacing="1" w:line="240" w:lineRule="auto"/>
        <w:ind w:hanging="360"/>
        <w:jc w:val="both"/>
        <w:rPr>
          <w:rFonts w:ascii="Times New Roman" w:eastAsia="Times New Roman" w:hAnsi="Times New Roman" w:cs="Times New Roman"/>
          <w:sz w:val="28"/>
          <w:szCs w:val="28"/>
          <w:lang w:eastAsia="es-UY"/>
        </w:rPr>
      </w:pPr>
      <w:r w:rsidRPr="00F07BEF">
        <w:rPr>
          <w:rFonts w:ascii="Symbol" w:eastAsia="Symbol" w:hAnsi="Symbol" w:cs="Symbol"/>
          <w:bCs/>
          <w:sz w:val="28"/>
          <w:szCs w:val="28"/>
          <w:lang w:eastAsia="es-UY"/>
        </w:rPr>
        <w:t></w:t>
      </w:r>
      <w:r w:rsidRPr="00F07BEF">
        <w:rPr>
          <w:rFonts w:ascii="Times New Roman" w:eastAsia="Symbol" w:hAnsi="Times New Roman" w:cs="Times New Roman"/>
          <w:bCs/>
          <w:sz w:val="28"/>
          <w:szCs w:val="28"/>
          <w:lang w:eastAsia="es-UY"/>
        </w:rPr>
        <w:t xml:space="preserve">         </w:t>
      </w:r>
      <w:hyperlink r:id="rId10" w:history="1">
        <w:r w:rsidRPr="00F07BEF">
          <w:rPr>
            <w:rFonts w:ascii="Verdana" w:eastAsia="Times New Roman" w:hAnsi="Verdana" w:cs="Times New Roman"/>
            <w:b/>
            <w:bCs/>
            <w:color w:val="0000FF"/>
            <w:sz w:val="28"/>
            <w:szCs w:val="28"/>
            <w:lang w:eastAsia="es-UY"/>
          </w:rPr>
          <w:t>Miembros nuevos</w:t>
        </w:r>
      </w:hyperlink>
      <w:r w:rsidRPr="00F07BEF">
        <w:rPr>
          <w:rFonts w:ascii="Verdana" w:eastAsia="Times New Roman" w:hAnsi="Verdana" w:cs="Times New Roman"/>
          <w:b/>
          <w:bCs/>
          <w:sz w:val="28"/>
          <w:szCs w:val="28"/>
          <w:lang w:eastAsia="es-UY"/>
        </w:rPr>
        <w:t xml:space="preserve"> </w:t>
      </w:r>
      <w:r w:rsidRPr="00F07BEF">
        <w:rPr>
          <w:rFonts w:ascii="Verdana" w:eastAsia="Times New Roman" w:hAnsi="Verdana" w:cs="Times New Roman"/>
          <w:b/>
          <w:bCs/>
          <w:color w:val="FF7900"/>
          <w:sz w:val="28"/>
          <w:szCs w:val="28"/>
          <w:lang w:eastAsia="es-UY"/>
        </w:rPr>
        <w:t>21</w:t>
      </w:r>
      <w:r w:rsidRPr="00F07BEF">
        <w:rPr>
          <w:rFonts w:ascii="Verdana" w:eastAsia="Times New Roman" w:hAnsi="Verdana" w:cs="Times New Roman"/>
          <w:b/>
          <w:bCs/>
          <w:sz w:val="28"/>
          <w:szCs w:val="28"/>
          <w:lang w:eastAsia="es-UY"/>
        </w:rPr>
        <w:t xml:space="preserve"> </w:t>
      </w:r>
    </w:p>
    <w:p w:rsidR="00F07BEF" w:rsidRPr="00F07BEF" w:rsidRDefault="00F07BEF" w:rsidP="00F07BEF">
      <w:pPr>
        <w:shd w:val="clear" w:color="auto" w:fill="E0ECEE"/>
        <w:spacing w:before="100" w:beforeAutospacing="1" w:after="100" w:afterAutospacing="1" w:line="240" w:lineRule="auto"/>
        <w:jc w:val="both"/>
        <w:rPr>
          <w:rFonts w:ascii="Times New Roman" w:eastAsia="Times New Roman" w:hAnsi="Times New Roman" w:cs="Times New Roman"/>
          <w:sz w:val="28"/>
          <w:szCs w:val="28"/>
          <w:lang w:eastAsia="es-UY"/>
        </w:rPr>
      </w:pPr>
      <w:hyperlink r:id="rId11" w:history="1">
        <w:r w:rsidRPr="00F07BEF">
          <w:rPr>
            <w:rFonts w:ascii="Verdana" w:eastAsia="Times New Roman" w:hAnsi="Verdana" w:cs="Times New Roman"/>
            <w:color w:val="0000FF"/>
            <w:sz w:val="28"/>
            <w:szCs w:val="28"/>
            <w:lang w:eastAsia="es-UY"/>
          </w:rPr>
          <w:t>Visita tu grupo</w:t>
        </w:r>
      </w:hyperlink>
      <w:r w:rsidRPr="00F07BEF">
        <w:rPr>
          <w:rFonts w:ascii="Verdana" w:eastAsia="Times New Roman" w:hAnsi="Verdana" w:cs="Times New Roman"/>
          <w:color w:val="1E66AE"/>
          <w:sz w:val="28"/>
          <w:szCs w:val="28"/>
          <w:lang w:eastAsia="es-UY"/>
        </w:rPr>
        <w:t xml:space="preserve"> </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Verdana" w:eastAsia="Times New Roman" w:hAnsi="Verdana" w:cs="Times New Roman"/>
          <w:sz w:val="28"/>
          <w:szCs w:val="28"/>
          <w:lang w:eastAsia="es-UY"/>
        </w:rPr>
        <w:lastRenderedPageBreak/>
        <w:br/>
      </w:r>
      <w:proofErr w:type="gramStart"/>
      <w:r w:rsidRPr="00F07BEF">
        <w:rPr>
          <w:rFonts w:ascii="Verdana" w:eastAsia="Times New Roman" w:hAnsi="Verdana" w:cs="Times New Roman"/>
          <w:sz w:val="28"/>
          <w:szCs w:val="28"/>
          <w:lang w:eastAsia="es-UY"/>
        </w:rPr>
        <w:t>correo</w:t>
      </w:r>
      <w:proofErr w:type="gramEnd"/>
      <w:r w:rsidRPr="00F07BEF">
        <w:rPr>
          <w:rFonts w:ascii="Verdana" w:eastAsia="Times New Roman" w:hAnsi="Verdana" w:cs="Times New Roman"/>
          <w:sz w:val="28"/>
          <w:szCs w:val="28"/>
          <w:lang w:eastAsia="es-UY"/>
        </w:rPr>
        <w:t xml:space="preserve"> electrónico a: catorce_bis-unsubscribe@gruposyahoo.com.ar</w:t>
      </w:r>
      <w:r w:rsidRPr="00F07BEF">
        <w:rPr>
          <w:rFonts w:ascii="Verdana" w:eastAsia="Times New Roman" w:hAnsi="Verdana" w:cs="Times New Roman"/>
          <w:sz w:val="28"/>
          <w:szCs w:val="28"/>
          <w:lang w:eastAsia="es-UY"/>
        </w:rPr>
        <w:br/>
      </w:r>
      <w:r w:rsidRPr="00F07BEF">
        <w:rPr>
          <w:rFonts w:ascii="Verdana" w:eastAsia="Times New Roman" w:hAnsi="Verdana" w:cs="Times New Roman"/>
          <w:sz w:val="28"/>
          <w:szCs w:val="28"/>
          <w:lang w:eastAsia="es-UY"/>
        </w:rPr>
        <w:br/>
        <w:t>orreo electrónico a: catorce_bis-unsubscribe@gruposyahoo.com.ar</w:t>
      </w:r>
      <w:r w:rsidRPr="00F07BEF">
        <w:rPr>
          <w:rFonts w:ascii="Verdana" w:eastAsia="Times New Roman" w:hAnsi="Verdana" w:cs="Times New Roman"/>
          <w:sz w:val="28"/>
          <w:szCs w:val="28"/>
          <w:lang w:eastAsia="es-UY"/>
        </w:rPr>
        <w:br/>
      </w:r>
      <w:r w:rsidRPr="00F07BEF">
        <w:rPr>
          <w:rFonts w:ascii="Verdana" w:eastAsia="Times New Roman" w:hAnsi="Verdana" w:cs="Times New Roman"/>
          <w:sz w:val="28"/>
          <w:szCs w:val="28"/>
          <w:lang w:eastAsia="es-UY"/>
        </w:rPr>
        <w:br/>
      </w:r>
      <w:r w:rsidRPr="00F07BEF">
        <w:rPr>
          <w:rFonts w:ascii="Verdana" w:eastAsia="Times New Roman" w:hAnsi="Verdana" w:cs="Times New Roman"/>
          <w:sz w:val="28"/>
          <w:szCs w:val="28"/>
          <w:lang w:eastAsia="es-UY"/>
        </w:rPr>
        <w:br/>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noProof/>
          <w:color w:val="0000FF"/>
          <w:sz w:val="28"/>
          <w:szCs w:val="28"/>
          <w:lang w:eastAsia="es-UY"/>
        </w:rPr>
        <w:drawing>
          <wp:inline distT="0" distB="0" distL="0" distR="0">
            <wp:extent cx="1304925" cy="180975"/>
            <wp:effectExtent l="19050" t="0" r="9525" b="0"/>
            <wp:docPr id="3" name="Imagen 3" descr="Yahoo! Grupo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hoo! Grupos"/>
                    <pic:cNvPicPr>
                      <a:picLocks noChangeAspect="1" noChangeArrowheads="1"/>
                    </pic:cNvPicPr>
                  </pic:nvPicPr>
                  <pic:blipFill>
                    <a:blip r:embed="rId13" cstate="print"/>
                    <a:srcRect/>
                    <a:stretch>
                      <a:fillRect/>
                    </a:stretch>
                  </pic:blipFill>
                  <pic:spPr bwMode="auto">
                    <a:xfrm>
                      <a:off x="0" y="0"/>
                      <a:ext cx="1304925" cy="180975"/>
                    </a:xfrm>
                    <a:prstGeom prst="rect">
                      <a:avLst/>
                    </a:prstGeom>
                    <a:noFill/>
                    <a:ln w="9525">
                      <a:noFill/>
                      <a:miter lim="800000"/>
                      <a:headEnd/>
                      <a:tailEnd/>
                    </a:ln>
                  </pic:spPr>
                </pic:pic>
              </a:graphicData>
            </a:graphic>
          </wp:inline>
        </w:drawing>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Arial" w:eastAsia="Times New Roman" w:hAnsi="Arial" w:cs="Arial"/>
          <w:color w:val="747575"/>
          <w:sz w:val="28"/>
          <w:szCs w:val="28"/>
          <w:lang w:eastAsia="es-UY"/>
        </w:rPr>
        <w:t xml:space="preserve">Cambiar a: </w:t>
      </w:r>
      <w:hyperlink r:id="rId14" w:history="1">
        <w:r w:rsidRPr="00F07BEF">
          <w:rPr>
            <w:rFonts w:ascii="Arial" w:eastAsia="Times New Roman" w:hAnsi="Arial" w:cs="Arial"/>
            <w:color w:val="0000FF"/>
            <w:sz w:val="28"/>
            <w:szCs w:val="28"/>
            <w:lang w:eastAsia="es-UY"/>
          </w:rPr>
          <w:t>Solo Texto</w:t>
        </w:r>
      </w:hyperlink>
      <w:r w:rsidRPr="00F07BEF">
        <w:rPr>
          <w:rFonts w:ascii="Arial" w:eastAsia="Times New Roman" w:hAnsi="Arial" w:cs="Arial"/>
          <w:color w:val="747575"/>
          <w:sz w:val="28"/>
          <w:szCs w:val="28"/>
          <w:lang w:eastAsia="es-UY"/>
        </w:rPr>
        <w:t xml:space="preserve">, </w:t>
      </w:r>
      <w:hyperlink r:id="rId15" w:history="1">
        <w:r w:rsidRPr="00F07BEF">
          <w:rPr>
            <w:rFonts w:ascii="Arial" w:eastAsia="Times New Roman" w:hAnsi="Arial" w:cs="Arial"/>
            <w:color w:val="0000FF"/>
            <w:sz w:val="28"/>
            <w:szCs w:val="28"/>
            <w:lang w:eastAsia="es-UY"/>
          </w:rPr>
          <w:t>ReseÃ±a Diaria</w:t>
        </w:r>
      </w:hyperlink>
      <w:r w:rsidRPr="00F07BEF">
        <w:rPr>
          <w:rFonts w:ascii="Arial" w:eastAsia="Times New Roman" w:hAnsi="Arial" w:cs="Arial"/>
          <w:color w:val="747575"/>
          <w:sz w:val="28"/>
          <w:szCs w:val="28"/>
          <w:lang w:eastAsia="es-UY"/>
        </w:rPr>
        <w:t xml:space="preserve"> • </w:t>
      </w:r>
      <w:hyperlink r:id="rId16" w:history="1">
        <w:r w:rsidRPr="00F07BEF">
          <w:rPr>
            <w:rFonts w:ascii="Arial" w:eastAsia="Times New Roman" w:hAnsi="Arial" w:cs="Arial"/>
            <w:color w:val="0000FF"/>
            <w:sz w:val="28"/>
            <w:szCs w:val="28"/>
            <w:lang w:eastAsia="es-UY"/>
          </w:rPr>
          <w:t>Cancelar suscripción</w:t>
        </w:r>
      </w:hyperlink>
      <w:r w:rsidRPr="00F07BEF">
        <w:rPr>
          <w:rFonts w:ascii="Arial" w:eastAsia="Times New Roman" w:hAnsi="Arial" w:cs="Arial"/>
          <w:color w:val="747575"/>
          <w:sz w:val="28"/>
          <w:szCs w:val="28"/>
          <w:lang w:eastAsia="es-UY"/>
        </w:rPr>
        <w:t xml:space="preserve"> • </w:t>
      </w:r>
      <w:hyperlink r:id="rId17" w:history="1">
        <w:r w:rsidRPr="00F07BEF">
          <w:rPr>
            <w:rFonts w:ascii="Arial" w:eastAsia="Times New Roman" w:hAnsi="Arial" w:cs="Arial"/>
            <w:color w:val="0000FF"/>
            <w:sz w:val="28"/>
            <w:szCs w:val="28"/>
            <w:lang w:eastAsia="es-UY"/>
          </w:rPr>
          <w:t>Condiciones de uso</w:t>
        </w:r>
      </w:hyperlink>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FFFFFF"/>
          <w:sz w:val="28"/>
          <w:szCs w:val="28"/>
          <w:lang w:eastAsia="es-UY"/>
        </w:rPr>
        <w:t>.</w:t>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noProof/>
          <w:sz w:val="28"/>
          <w:szCs w:val="28"/>
          <w:lang w:eastAsia="es-UY"/>
        </w:rPr>
        <w:drawing>
          <wp:inline distT="0" distB="0" distL="0" distR="0">
            <wp:extent cx="9525" cy="9525"/>
            <wp:effectExtent l="0" t="0" r="0" b="0"/>
            <wp:docPr id="4" name="Imagen 4" descr="http://geo.yahoo.com/serv?s=97490429/grpId=10625459/grpspId=1670399044/msgId=13582/stime=134148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eo.yahoo.com/serv?s=97490429/grpId=10625459/grpspId=1670399044/msgId=13582/stime=1341484593"/>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07BEF" w:rsidRPr="00F07BEF" w:rsidRDefault="00F07BEF" w:rsidP="00F07BEF">
      <w:pPr>
        <w:spacing w:before="100" w:beforeAutospacing="1" w:after="100" w:afterAutospacing="1" w:line="240" w:lineRule="auto"/>
        <w:jc w:val="both"/>
        <w:rPr>
          <w:rFonts w:ascii="Times New Roman" w:eastAsia="Times New Roman" w:hAnsi="Times New Roman" w:cs="Times New Roman"/>
          <w:sz w:val="28"/>
          <w:szCs w:val="28"/>
          <w:lang w:eastAsia="es-UY"/>
        </w:rPr>
      </w:pPr>
      <w:r w:rsidRPr="00F07BEF">
        <w:rPr>
          <w:rFonts w:ascii="Times New Roman" w:eastAsia="Times New Roman" w:hAnsi="Times New Roman" w:cs="Times New Roman"/>
          <w:color w:val="FFFFFF"/>
          <w:sz w:val="28"/>
          <w:szCs w:val="28"/>
          <w:lang w:eastAsia="es-UY"/>
        </w:rPr>
        <w:t>__,_._,___</w:t>
      </w:r>
    </w:p>
    <w:p w:rsidR="008A6D9E" w:rsidRPr="00F07BEF" w:rsidRDefault="008A6D9E" w:rsidP="00F07BEF">
      <w:pPr>
        <w:jc w:val="both"/>
        <w:rPr>
          <w:sz w:val="28"/>
          <w:szCs w:val="28"/>
        </w:rPr>
      </w:pPr>
    </w:p>
    <w:sectPr w:rsidR="008A6D9E" w:rsidRPr="00F07BEF" w:rsidSect="008A6D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07BEF"/>
    <w:rsid w:val="008A6D9E"/>
    <w:rsid w:val="00F07BE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D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title">
    <w:name w:val="documenttitle"/>
    <w:basedOn w:val="Normal"/>
    <w:rsid w:val="00F07BEF"/>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F07BEF"/>
    <w:rPr>
      <w:b/>
      <w:bCs/>
    </w:rPr>
  </w:style>
  <w:style w:type="character" w:customStyle="1" w:styleId="boxtitlecons">
    <w:name w:val="boxtitlecons"/>
    <w:basedOn w:val="Fuentedeprrafopredeter"/>
    <w:rsid w:val="00F07BEF"/>
  </w:style>
  <w:style w:type="character" w:customStyle="1" w:styleId="relatedinfobox">
    <w:name w:val="relatedinfobox"/>
    <w:basedOn w:val="Fuentedeprrafopredeter"/>
    <w:rsid w:val="00F07BEF"/>
  </w:style>
  <w:style w:type="paragraph" w:customStyle="1" w:styleId="headadjust">
    <w:name w:val="headadjust"/>
    <w:basedOn w:val="Normal"/>
    <w:rsid w:val="00F07BEF"/>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headtext">
    <w:name w:val="headtext"/>
    <w:basedOn w:val="Fuentedeprrafopredeter"/>
    <w:rsid w:val="00F07BEF"/>
  </w:style>
  <w:style w:type="character" w:customStyle="1" w:styleId="headtitle1">
    <w:name w:val="headtitle1"/>
    <w:basedOn w:val="Fuentedeprrafopredeter"/>
    <w:rsid w:val="00F07BEF"/>
  </w:style>
  <w:style w:type="paragraph" w:styleId="NormalWeb">
    <w:name w:val="Normal (Web)"/>
    <w:basedOn w:val="Normal"/>
    <w:uiPriority w:val="99"/>
    <w:semiHidden/>
    <w:unhideWhenUsed/>
    <w:rsid w:val="00F07BEF"/>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F07BEF"/>
    <w:rPr>
      <w:color w:val="0000FF"/>
      <w:u w:val="single"/>
    </w:rPr>
  </w:style>
  <w:style w:type="character" w:styleId="nfasis">
    <w:name w:val="Emphasis"/>
    <w:basedOn w:val="Fuentedeprrafopredeter"/>
    <w:uiPriority w:val="20"/>
    <w:qFormat/>
    <w:rsid w:val="00F07BEF"/>
    <w:rPr>
      <w:i/>
      <w:iCs/>
    </w:rPr>
  </w:style>
  <w:style w:type="paragraph" w:customStyle="1" w:styleId="content">
    <w:name w:val="content"/>
    <w:basedOn w:val="Normal"/>
    <w:rsid w:val="00F07BEF"/>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cat">
    <w:name w:val="cat"/>
    <w:basedOn w:val="Fuentedeprrafopredeter"/>
    <w:rsid w:val="00F07BEF"/>
  </w:style>
  <w:style w:type="character" w:customStyle="1" w:styleId="ct">
    <w:name w:val="ct"/>
    <w:basedOn w:val="Fuentedeprrafopredeter"/>
    <w:rsid w:val="00F07BEF"/>
  </w:style>
  <w:style w:type="paragraph" w:styleId="Textodeglobo">
    <w:name w:val="Balloon Text"/>
    <w:basedOn w:val="Normal"/>
    <w:link w:val="TextodegloboCar"/>
    <w:uiPriority w:val="99"/>
    <w:semiHidden/>
    <w:unhideWhenUsed/>
    <w:rsid w:val="00F0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B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176792">
      <w:bodyDiv w:val="1"/>
      <w:marLeft w:val="0"/>
      <w:marRight w:val="0"/>
      <w:marTop w:val="0"/>
      <w:marBottom w:val="0"/>
      <w:divBdr>
        <w:top w:val="none" w:sz="0" w:space="0" w:color="auto"/>
        <w:left w:val="none" w:sz="0" w:space="0" w:color="auto"/>
        <w:bottom w:val="none" w:sz="0" w:space="0" w:color="auto"/>
        <w:right w:val="none" w:sz="0" w:space="0" w:color="auto"/>
      </w:divBdr>
      <w:divsChild>
        <w:div w:id="2008970436">
          <w:marLeft w:val="0"/>
          <w:marRight w:val="0"/>
          <w:marTop w:val="0"/>
          <w:marBottom w:val="0"/>
          <w:divBdr>
            <w:top w:val="none" w:sz="0" w:space="0" w:color="auto"/>
            <w:left w:val="none" w:sz="0" w:space="0" w:color="auto"/>
            <w:bottom w:val="none" w:sz="0" w:space="0" w:color="auto"/>
            <w:right w:val="none" w:sz="0" w:space="0" w:color="auto"/>
          </w:divBdr>
          <w:divsChild>
            <w:div w:id="1249382359">
              <w:marLeft w:val="0"/>
              <w:marRight w:val="0"/>
              <w:marTop w:val="0"/>
              <w:marBottom w:val="0"/>
              <w:divBdr>
                <w:top w:val="none" w:sz="0" w:space="0" w:color="auto"/>
                <w:left w:val="none" w:sz="0" w:space="0" w:color="auto"/>
                <w:bottom w:val="none" w:sz="0" w:space="0" w:color="auto"/>
                <w:right w:val="none" w:sz="0" w:space="0" w:color="auto"/>
              </w:divBdr>
              <w:divsChild>
                <w:div w:id="481624417">
                  <w:marLeft w:val="0"/>
                  <w:marRight w:val="0"/>
                  <w:marTop w:val="0"/>
                  <w:marBottom w:val="0"/>
                  <w:divBdr>
                    <w:top w:val="none" w:sz="0" w:space="0" w:color="auto"/>
                    <w:left w:val="none" w:sz="0" w:space="0" w:color="auto"/>
                    <w:bottom w:val="none" w:sz="0" w:space="0" w:color="auto"/>
                    <w:right w:val="none" w:sz="0" w:space="0" w:color="auto"/>
                  </w:divBdr>
                  <w:divsChild>
                    <w:div w:id="1317030138">
                      <w:marLeft w:val="0"/>
                      <w:marRight w:val="0"/>
                      <w:marTop w:val="0"/>
                      <w:marBottom w:val="0"/>
                      <w:divBdr>
                        <w:top w:val="none" w:sz="0" w:space="0" w:color="auto"/>
                        <w:left w:val="none" w:sz="0" w:space="0" w:color="auto"/>
                        <w:bottom w:val="none" w:sz="0" w:space="0" w:color="auto"/>
                        <w:right w:val="none" w:sz="0" w:space="0" w:color="auto"/>
                      </w:divBdr>
                      <w:divsChild>
                        <w:div w:id="1654139802">
                          <w:marLeft w:val="0"/>
                          <w:marRight w:val="0"/>
                          <w:marTop w:val="0"/>
                          <w:marBottom w:val="0"/>
                          <w:divBdr>
                            <w:top w:val="none" w:sz="0" w:space="0" w:color="auto"/>
                            <w:left w:val="none" w:sz="0" w:space="0" w:color="auto"/>
                            <w:bottom w:val="none" w:sz="0" w:space="0" w:color="auto"/>
                            <w:right w:val="none" w:sz="0" w:space="0" w:color="auto"/>
                          </w:divBdr>
                          <w:divsChild>
                            <w:div w:id="1101490443">
                              <w:marLeft w:val="0"/>
                              <w:marRight w:val="0"/>
                              <w:marTop w:val="0"/>
                              <w:marBottom w:val="0"/>
                              <w:divBdr>
                                <w:top w:val="none" w:sz="0" w:space="0" w:color="auto"/>
                                <w:left w:val="none" w:sz="0" w:space="0" w:color="auto"/>
                                <w:bottom w:val="none" w:sz="0" w:space="0" w:color="auto"/>
                                <w:right w:val="none" w:sz="0" w:space="0" w:color="auto"/>
                              </w:divBdr>
                              <w:divsChild>
                                <w:div w:id="1914701182">
                                  <w:marLeft w:val="0"/>
                                  <w:marRight w:val="0"/>
                                  <w:marTop w:val="0"/>
                                  <w:marBottom w:val="0"/>
                                  <w:divBdr>
                                    <w:top w:val="none" w:sz="0" w:space="0" w:color="auto"/>
                                    <w:left w:val="none" w:sz="0" w:space="0" w:color="auto"/>
                                    <w:bottom w:val="none" w:sz="0" w:space="0" w:color="auto"/>
                                    <w:right w:val="none" w:sz="0" w:space="0" w:color="auto"/>
                                  </w:divBdr>
                                  <w:divsChild>
                                    <w:div w:id="840047871">
                                      <w:marLeft w:val="0"/>
                                      <w:marRight w:val="0"/>
                                      <w:marTop w:val="0"/>
                                      <w:marBottom w:val="0"/>
                                      <w:divBdr>
                                        <w:top w:val="none" w:sz="0" w:space="0" w:color="auto"/>
                                        <w:left w:val="none" w:sz="0" w:space="0" w:color="auto"/>
                                        <w:bottom w:val="none" w:sz="0" w:space="0" w:color="auto"/>
                                        <w:right w:val="none" w:sz="0" w:space="0" w:color="auto"/>
                                      </w:divBdr>
                                      <w:divsChild>
                                        <w:div w:id="1654408361">
                                          <w:marLeft w:val="0"/>
                                          <w:marRight w:val="0"/>
                                          <w:marTop w:val="0"/>
                                          <w:marBottom w:val="0"/>
                                          <w:divBdr>
                                            <w:top w:val="none" w:sz="0" w:space="0" w:color="auto"/>
                                            <w:left w:val="none" w:sz="0" w:space="0" w:color="auto"/>
                                            <w:bottom w:val="none" w:sz="0" w:space="0" w:color="auto"/>
                                            <w:right w:val="none" w:sz="0" w:space="0" w:color="auto"/>
                                          </w:divBdr>
                                          <w:divsChild>
                                            <w:div w:id="2073497777">
                                              <w:marLeft w:val="0"/>
                                              <w:marRight w:val="0"/>
                                              <w:marTop w:val="0"/>
                                              <w:marBottom w:val="0"/>
                                              <w:divBdr>
                                                <w:top w:val="none" w:sz="0" w:space="0" w:color="auto"/>
                                                <w:left w:val="none" w:sz="0" w:space="0" w:color="auto"/>
                                                <w:bottom w:val="none" w:sz="0" w:space="0" w:color="auto"/>
                                                <w:right w:val="none" w:sz="0" w:space="0" w:color="auto"/>
                                              </w:divBdr>
                                              <w:divsChild>
                                                <w:div w:id="1715347545">
                                                  <w:marLeft w:val="0"/>
                                                  <w:marRight w:val="0"/>
                                                  <w:marTop w:val="0"/>
                                                  <w:marBottom w:val="0"/>
                                                  <w:divBdr>
                                                    <w:top w:val="none" w:sz="0" w:space="0" w:color="auto"/>
                                                    <w:left w:val="none" w:sz="0" w:space="0" w:color="auto"/>
                                                    <w:bottom w:val="none" w:sz="0" w:space="0" w:color="auto"/>
                                                    <w:right w:val="none" w:sz="0" w:space="0" w:color="auto"/>
                                                  </w:divBdr>
                                                  <w:divsChild>
                                                    <w:div w:id="1154681339">
                                                      <w:marLeft w:val="0"/>
                                                      <w:marRight w:val="0"/>
                                                      <w:marTop w:val="0"/>
                                                      <w:marBottom w:val="0"/>
                                                      <w:divBdr>
                                                        <w:top w:val="none" w:sz="0" w:space="0" w:color="auto"/>
                                                        <w:left w:val="none" w:sz="0" w:space="0" w:color="auto"/>
                                                        <w:bottom w:val="none" w:sz="0" w:space="0" w:color="auto"/>
                                                        <w:right w:val="none" w:sz="0" w:space="0" w:color="auto"/>
                                                      </w:divBdr>
                                                      <w:divsChild>
                                                        <w:div w:id="864712517">
                                                          <w:marLeft w:val="0"/>
                                                          <w:marRight w:val="0"/>
                                                          <w:marTop w:val="0"/>
                                                          <w:marBottom w:val="0"/>
                                                          <w:divBdr>
                                                            <w:top w:val="none" w:sz="0" w:space="0" w:color="auto"/>
                                                            <w:left w:val="none" w:sz="0" w:space="0" w:color="auto"/>
                                                            <w:bottom w:val="none" w:sz="0" w:space="0" w:color="auto"/>
                                                            <w:right w:val="none" w:sz="0" w:space="0" w:color="auto"/>
                                                          </w:divBdr>
                                                          <w:divsChild>
                                                            <w:div w:id="1935868124">
                                                              <w:marLeft w:val="0"/>
                                                              <w:marRight w:val="0"/>
                                                              <w:marTop w:val="0"/>
                                                              <w:marBottom w:val="0"/>
                                                              <w:divBdr>
                                                                <w:top w:val="none" w:sz="0" w:space="0" w:color="auto"/>
                                                                <w:left w:val="none" w:sz="0" w:space="0" w:color="auto"/>
                                                                <w:bottom w:val="none" w:sz="0" w:space="0" w:color="auto"/>
                                                                <w:right w:val="none" w:sz="0" w:space="0" w:color="auto"/>
                                                              </w:divBdr>
                                                            </w:div>
                                                            <w:div w:id="1869562934">
                                                              <w:marLeft w:val="0"/>
                                                              <w:marRight w:val="0"/>
                                                              <w:marTop w:val="0"/>
                                                              <w:marBottom w:val="0"/>
                                                              <w:divBdr>
                                                                <w:top w:val="none" w:sz="0" w:space="0" w:color="auto"/>
                                                                <w:left w:val="none" w:sz="0" w:space="0" w:color="auto"/>
                                                                <w:bottom w:val="none" w:sz="0" w:space="0" w:color="auto"/>
                                                                <w:right w:val="none" w:sz="0" w:space="0" w:color="auto"/>
                                                              </w:divBdr>
                                                            </w:div>
                                                            <w:div w:id="19708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694560">
                      <w:marLeft w:val="0"/>
                      <w:marRight w:val="0"/>
                      <w:marTop w:val="0"/>
                      <w:marBottom w:val="0"/>
                      <w:divBdr>
                        <w:top w:val="none" w:sz="0" w:space="0" w:color="auto"/>
                        <w:left w:val="none" w:sz="0" w:space="0" w:color="auto"/>
                        <w:bottom w:val="none" w:sz="0" w:space="0" w:color="auto"/>
                        <w:right w:val="none" w:sz="0" w:space="0" w:color="auto"/>
                      </w:divBdr>
                    </w:div>
                    <w:div w:id="15544400">
                      <w:marLeft w:val="0"/>
                      <w:marRight w:val="0"/>
                      <w:marTop w:val="0"/>
                      <w:marBottom w:val="150"/>
                      <w:divBdr>
                        <w:top w:val="none" w:sz="0" w:space="0" w:color="auto"/>
                        <w:left w:val="none" w:sz="0" w:space="0" w:color="auto"/>
                        <w:bottom w:val="none" w:sz="0" w:space="0" w:color="auto"/>
                        <w:right w:val="none" w:sz="0" w:space="0" w:color="auto"/>
                      </w:divBdr>
                      <w:divsChild>
                        <w:div w:id="1796868206">
                          <w:marLeft w:val="0"/>
                          <w:marRight w:val="0"/>
                          <w:marTop w:val="0"/>
                          <w:marBottom w:val="0"/>
                          <w:divBdr>
                            <w:top w:val="none" w:sz="0" w:space="0" w:color="auto"/>
                            <w:left w:val="none" w:sz="0" w:space="0" w:color="auto"/>
                            <w:bottom w:val="none" w:sz="0" w:space="0" w:color="auto"/>
                            <w:right w:val="none" w:sz="0" w:space="0" w:color="auto"/>
                          </w:divBdr>
                        </w:div>
                      </w:divsChild>
                    </w:div>
                    <w:div w:id="1262496343">
                      <w:marLeft w:val="0"/>
                      <w:marRight w:val="0"/>
                      <w:marTop w:val="0"/>
                      <w:marBottom w:val="150"/>
                      <w:divBdr>
                        <w:top w:val="none" w:sz="0" w:space="0" w:color="auto"/>
                        <w:left w:val="none" w:sz="0" w:space="0" w:color="auto"/>
                        <w:bottom w:val="none" w:sz="0" w:space="0" w:color="auto"/>
                        <w:right w:val="none" w:sz="0" w:space="0" w:color="auto"/>
                      </w:divBdr>
                      <w:divsChild>
                        <w:div w:id="2028019836">
                          <w:marLeft w:val="0"/>
                          <w:marRight w:val="0"/>
                          <w:marTop w:val="0"/>
                          <w:marBottom w:val="0"/>
                          <w:divBdr>
                            <w:top w:val="none" w:sz="0" w:space="0" w:color="auto"/>
                            <w:left w:val="none" w:sz="0" w:space="0" w:color="auto"/>
                            <w:bottom w:val="none" w:sz="0" w:space="0" w:color="auto"/>
                            <w:right w:val="none" w:sz="0" w:space="0" w:color="auto"/>
                          </w:divBdr>
                        </w:div>
                      </w:divsChild>
                    </w:div>
                    <w:div w:id="1404840943">
                      <w:marLeft w:val="0"/>
                      <w:marRight w:val="0"/>
                      <w:marTop w:val="0"/>
                      <w:marBottom w:val="0"/>
                      <w:divBdr>
                        <w:top w:val="none" w:sz="0" w:space="0" w:color="auto"/>
                        <w:left w:val="none" w:sz="0" w:space="0" w:color="auto"/>
                        <w:bottom w:val="none" w:sz="0" w:space="0" w:color="auto"/>
                        <w:right w:val="none" w:sz="0" w:space="0" w:color="auto"/>
                      </w:divBdr>
                    </w:div>
                    <w:div w:id="1325742775">
                      <w:marLeft w:val="0"/>
                      <w:marRight w:val="0"/>
                      <w:marTop w:val="75"/>
                      <w:marBottom w:val="0"/>
                      <w:divBdr>
                        <w:top w:val="none" w:sz="0" w:space="0" w:color="auto"/>
                        <w:left w:val="none" w:sz="0" w:space="0" w:color="auto"/>
                        <w:bottom w:val="none" w:sz="0" w:space="0" w:color="auto"/>
                        <w:right w:val="none" w:sz="0" w:space="0" w:color="auto"/>
                      </w:divBdr>
                      <w:divsChild>
                        <w:div w:id="623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3701">
                  <w:marLeft w:val="0"/>
                  <w:marRight w:val="0"/>
                  <w:marTop w:val="0"/>
                  <w:marBottom w:val="0"/>
                  <w:divBdr>
                    <w:top w:val="none" w:sz="0" w:space="0" w:color="auto"/>
                    <w:left w:val="none" w:sz="0" w:space="0" w:color="auto"/>
                    <w:bottom w:val="none" w:sz="0" w:space="0" w:color="auto"/>
                    <w:right w:val="none" w:sz="0" w:space="0" w:color="auto"/>
                  </w:divBdr>
                </w:div>
              </w:divsChild>
            </w:div>
            <w:div w:id="10584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groups.yahoo.com/group/catorce_bis/post;_ylc=X3oDMTJmaWFvOWtmBF9TAzk3NDkwNDI5BGdycElkAzEwNjI1NDU5BGdycHNwSWQDMTY3MDM5OTA0NARzZWMDZnRyBHNsawNudHBjBHN0aW1lAzEzNDE0ODQ1OTM-" TargetMode="External"/><Relationship Id="rId13" Type="http://schemas.openxmlformats.org/officeDocument/2006/relationships/image" Target="media/image1.gif"/><Relationship Id="rId1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ar.groups.yahoo.com/group/catorce_bis/post;_ylc=X3oDMTJybGZxbW01BF9TAzk3NDkwNDI5BGdycElkAzEwNjI1NDU5BGdycHNwSWQDMTY3MDM5OTA0NARtc2dJZAMxMzU4MgRzZWMDZnRyBHNsawNycGx5BHN0aW1lAzEzNDE0ODQ1OTM-?act=reply&amp;messageNum=13582" TargetMode="External"/><Relationship Id="rId12" Type="http://schemas.openxmlformats.org/officeDocument/2006/relationships/hyperlink" Target="http://ar.groups.yahoo.com/;_ylc=X3oDMTJldjdmNmtwBF9TAzk3NDkwNDI3BGdycElkAzEwNjI1NDU5BGdycHNwSWQDMTY3MDM5OTA0NARzZWMDZnRyBHNsawNnZnAEc3RpbWUDMTM0MTQ4NDU5Mw--" TargetMode="External"/><Relationship Id="rId17" Type="http://schemas.openxmlformats.org/officeDocument/2006/relationships/hyperlink" Target="http://ar.docs.yahoo.com/info/utos.html" TargetMode="External"/><Relationship Id="rId2" Type="http://schemas.openxmlformats.org/officeDocument/2006/relationships/settings" Target="settings.xml"/><Relationship Id="rId16" Type="http://schemas.openxmlformats.org/officeDocument/2006/relationships/hyperlink" Target="mailto:catorce_bis-unsubscribe@gruposyahoo.com.ar?subject=Cancelar%20suscripci%C3%B3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atorce_bis@gruposyahoo.com.ar?subject=RE%3A%20Textos%20sobre%20Videovigilancia%20patronal" TargetMode="External"/><Relationship Id="rId11" Type="http://schemas.openxmlformats.org/officeDocument/2006/relationships/hyperlink" Target="http://ar.groups.yahoo.com/group/catorce_bis;_ylc=X3oDMTJmYjRyN252BF9TAzk3NDkwNDI5BGdycElkAzEwNjI1NDU5BGdycHNwSWQDMTY3MDM5OTA0NARzZWMDdnRsBHNsawN2Z2hwBHN0aW1lAzEzNDE0ODQ1OTM-" TargetMode="External"/><Relationship Id="rId5" Type="http://schemas.openxmlformats.org/officeDocument/2006/relationships/hyperlink" Target="mailto:14_bis@bnp-abogados.com.ar?subject=RE%3A%20Textos%20sobre%20Videovigilancia%20patronal" TargetMode="External"/><Relationship Id="rId15" Type="http://schemas.openxmlformats.org/officeDocument/2006/relationships/hyperlink" Target="mailto:catorce_bis-digest@gruposyahoo.com.ar?subject=Env%C3%83%C2%ADo%20de%20Correo:%20Rese%C3%83%C2%B1a" TargetMode="External"/><Relationship Id="rId10" Type="http://schemas.openxmlformats.org/officeDocument/2006/relationships/hyperlink" Target="http://ar.groups.yahoo.com/group/catorce_bis/members;_ylc=X3oDMTJnMG5hMmM5BF9TAzk3NDkwNDI5BGdycElkAzEwNjI1NDU5BGdycHNwSWQDMTY3MDM5OTA0NARzZWMDdnRsBHNsawN2bWJycwRzdGltZQMxMzQxNDg0NTkz?o=6" TargetMode="External"/><Relationship Id="rId19" Type="http://schemas.openxmlformats.org/officeDocument/2006/relationships/fontTable" Target="fontTable.xml"/><Relationship Id="rId4" Type="http://schemas.openxmlformats.org/officeDocument/2006/relationships/hyperlink" Target="http://www.laleyonline.com.ar/maf/app/documentVM?&amp;src=laley&amp;srguid=i0ad600790000013824fe0e730d2085a4&amp;docguid=i358238D696A98E72E8D5EBA1A49F1DB6&amp;hitguid=i358238D696A98E72E8D5EBA1A49F1DB6&amp;spos=8&amp;epos=8&amp;td=10&amp;ao=&amp;searchFrom=&amp;savedSearch=false&amp;context=11&amp;crumb-action=append" TargetMode="External"/><Relationship Id="rId9" Type="http://schemas.openxmlformats.org/officeDocument/2006/relationships/hyperlink" Target="http://ar.groups.yahoo.com/group/catorce_bis/message/13582;_ylc=X3oDMTM3Y2FtbzRmBF9TAzk3NDkwNDI5BGdycElkAzEwNjI1NDU5BGdycHNwSWQDMTY3MDM5OTA0NARtc2dJZAMxMzU4MgRzZWMDZnRyBHNsawN2dHBjBHN0aW1lAzEzNDE0ODQ1OTMEdHBjSWQDMTM1ODI-" TargetMode="External"/><Relationship Id="rId14" Type="http://schemas.openxmlformats.org/officeDocument/2006/relationships/hyperlink" Target="mailto:catorce_bis-traditional@gruposyahoo.com.ar?subject=Cambiar%20Formato%20de%20Env%C3%83%C2%ADo:%20Tradi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8127</Words>
  <Characters>44702</Characters>
  <Application>Microsoft Office Word</Application>
  <DocSecurity>0</DocSecurity>
  <Lines>372</Lines>
  <Paragraphs>105</Paragraphs>
  <ScaleCrop>false</ScaleCrop>
  <Company/>
  <LinksUpToDate>false</LinksUpToDate>
  <CharactersWithSpaces>52724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2012-07-05T07:58:00Z</dcterms:created>
  <dcterms:modified xsi:type="dcterms:W3CDTF">2012-07-05T07:58:00Z</dcterms:modified>
</cp:coreProperties>
</file>