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11ED" w14:textId="2C790CF2" w:rsidR="00627720" w:rsidRPr="00462E3A" w:rsidRDefault="00627720" w:rsidP="00627720">
      <w:pPr>
        <w:spacing w:line="360" w:lineRule="auto"/>
        <w:jc w:val="both"/>
        <w:rPr>
          <w:b/>
          <w:sz w:val="24"/>
          <w:szCs w:val="24"/>
        </w:rPr>
      </w:pPr>
      <w:r w:rsidRPr="00462E3A">
        <w:rPr>
          <w:b/>
          <w:sz w:val="24"/>
          <w:szCs w:val="24"/>
        </w:rPr>
        <w:t xml:space="preserve">Clase 11 y 12- Cartilla </w:t>
      </w:r>
      <w:r w:rsidR="00724ACB">
        <w:rPr>
          <w:b/>
          <w:sz w:val="24"/>
          <w:szCs w:val="24"/>
        </w:rPr>
        <w:t>6</w:t>
      </w:r>
      <w:r w:rsidRPr="00462E3A">
        <w:rPr>
          <w:b/>
          <w:sz w:val="24"/>
          <w:szCs w:val="24"/>
        </w:rPr>
        <w:t>) Compulsa general de los expedientes, conteniendo resoluciones judiciales y recursos.</w:t>
      </w:r>
    </w:p>
    <w:p w14:paraId="7139A190" w14:textId="77777777" w:rsidR="00627720" w:rsidRDefault="00627720" w:rsidP="00627720">
      <w:pPr>
        <w:spacing w:line="360" w:lineRule="auto"/>
        <w:rPr>
          <w:b/>
          <w:sz w:val="24"/>
          <w:szCs w:val="24"/>
          <w:u w:val="single"/>
        </w:rPr>
      </w:pPr>
    </w:p>
    <w:p w14:paraId="4AF803CD" w14:textId="0C0936D6" w:rsidR="00627720" w:rsidRDefault="00627720" w:rsidP="00627720">
      <w:pPr>
        <w:spacing w:line="360" w:lineRule="auto"/>
        <w:jc w:val="center"/>
        <w:rPr>
          <w:sz w:val="24"/>
          <w:szCs w:val="24"/>
        </w:rPr>
      </w:pPr>
      <w:r w:rsidRPr="00462E3A">
        <w:rPr>
          <w:b/>
          <w:sz w:val="24"/>
          <w:szCs w:val="24"/>
          <w:u w:val="single"/>
        </w:rPr>
        <w:t xml:space="preserve">Cartilla </w:t>
      </w:r>
      <w:r w:rsidR="00724ACB">
        <w:rPr>
          <w:b/>
          <w:sz w:val="24"/>
          <w:szCs w:val="24"/>
          <w:u w:val="single"/>
        </w:rPr>
        <w:t>6</w:t>
      </w:r>
      <w:r w:rsidRPr="00462E3A">
        <w:rPr>
          <w:sz w:val="24"/>
          <w:szCs w:val="24"/>
        </w:rPr>
        <w:t>.</w:t>
      </w:r>
    </w:p>
    <w:p w14:paraId="27B6BE4B" w14:textId="77777777" w:rsidR="00627720" w:rsidRPr="00462E3A" w:rsidRDefault="00627720" w:rsidP="00627720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  <w:u w:val="single"/>
        </w:rPr>
        <w:t>GRUPO</w:t>
      </w:r>
      <w:r w:rsidRPr="00462E3A">
        <w:rPr>
          <w:sz w:val="24"/>
          <w:szCs w:val="24"/>
        </w:rPr>
        <w:t xml:space="preserve">:  …………..  </w:t>
      </w:r>
    </w:p>
    <w:p w14:paraId="28AF0F86" w14:textId="77777777" w:rsidR="00627720" w:rsidRDefault="00627720" w:rsidP="00627720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  <w:u w:val="single"/>
        </w:rPr>
        <w:t>Subgrupo</w:t>
      </w:r>
      <w:r w:rsidRPr="00462E3A">
        <w:rPr>
          <w:sz w:val="24"/>
          <w:szCs w:val="24"/>
        </w:rPr>
        <w:t>: ……….</w:t>
      </w:r>
    </w:p>
    <w:p w14:paraId="5EF35E12" w14:textId="77777777" w:rsidR="00627720" w:rsidRPr="00462E3A" w:rsidRDefault="00627720" w:rsidP="00627720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(indique </w:t>
      </w:r>
      <w:r>
        <w:rPr>
          <w:sz w:val="24"/>
          <w:szCs w:val="24"/>
        </w:rPr>
        <w:t>el rol asignado. S</w:t>
      </w:r>
      <w:r w:rsidRPr="00462E3A">
        <w:rPr>
          <w:sz w:val="24"/>
          <w:szCs w:val="24"/>
        </w:rPr>
        <w:t xml:space="preserve">i es </w:t>
      </w:r>
      <w:r w:rsidRPr="00BE0089">
        <w:rPr>
          <w:sz w:val="24"/>
          <w:szCs w:val="24"/>
        </w:rPr>
        <w:t>A</w:t>
      </w:r>
      <w:r w:rsidRPr="00462E3A">
        <w:rPr>
          <w:sz w:val="24"/>
          <w:szCs w:val="24"/>
        </w:rPr>
        <w:t xml:space="preserve">ctor, </w:t>
      </w:r>
      <w:r w:rsidRPr="00BE0089">
        <w:rPr>
          <w:sz w:val="24"/>
          <w:szCs w:val="24"/>
        </w:rPr>
        <w:t>D</w:t>
      </w:r>
      <w:r w:rsidRPr="00462E3A">
        <w:rPr>
          <w:sz w:val="24"/>
          <w:szCs w:val="24"/>
        </w:rPr>
        <w:t xml:space="preserve">emandado o </w:t>
      </w:r>
      <w:r w:rsidRPr="00BE0089">
        <w:rPr>
          <w:sz w:val="24"/>
          <w:szCs w:val="24"/>
        </w:rPr>
        <w:t>J</w:t>
      </w:r>
      <w:r w:rsidRPr="00462E3A">
        <w:rPr>
          <w:sz w:val="24"/>
          <w:szCs w:val="24"/>
        </w:rPr>
        <w:t xml:space="preserve">uez) </w:t>
      </w:r>
    </w:p>
    <w:p w14:paraId="396CC2F0" w14:textId="77777777" w:rsidR="00627720" w:rsidRDefault="00627720" w:rsidP="00627720">
      <w:pPr>
        <w:spacing w:line="360" w:lineRule="auto"/>
        <w:rPr>
          <w:sz w:val="24"/>
          <w:szCs w:val="24"/>
        </w:rPr>
      </w:pPr>
    </w:p>
    <w:p w14:paraId="1C7F4855" w14:textId="77777777" w:rsidR="00627720" w:rsidRDefault="00627720" w:rsidP="00627720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>Según el rol asignado a su subgrupo:</w:t>
      </w:r>
    </w:p>
    <w:p w14:paraId="5A06A1DF" w14:textId="77777777" w:rsidR="00627720" w:rsidRPr="00462E3A" w:rsidRDefault="00627720" w:rsidP="00627720">
      <w:pPr>
        <w:spacing w:line="360" w:lineRule="auto"/>
        <w:rPr>
          <w:sz w:val="24"/>
          <w:szCs w:val="24"/>
        </w:rPr>
      </w:pPr>
    </w:p>
    <w:p w14:paraId="4B7CBC4E" w14:textId="77777777" w:rsidR="00627720" w:rsidRPr="00462E3A" w:rsidRDefault="00627720" w:rsidP="00627720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360" w:lineRule="auto"/>
        <w:rPr>
          <w:rFonts w:ascii="Arial" w:hAnsi="Arial" w:cs="Arial"/>
          <w:szCs w:val="24"/>
        </w:rPr>
      </w:pPr>
      <w:r w:rsidRPr="00462E3A">
        <w:rPr>
          <w:rFonts w:ascii="Arial" w:hAnsi="Arial" w:cs="Arial"/>
          <w:szCs w:val="24"/>
        </w:rPr>
        <w:t xml:space="preserve">Identifique </w:t>
      </w:r>
      <w:r>
        <w:rPr>
          <w:rFonts w:ascii="Arial" w:hAnsi="Arial" w:cs="Arial"/>
          <w:szCs w:val="24"/>
        </w:rPr>
        <w:t xml:space="preserve">su </w:t>
      </w:r>
      <w:r w:rsidRPr="00462E3A">
        <w:rPr>
          <w:rFonts w:ascii="Arial" w:hAnsi="Arial" w:cs="Arial"/>
          <w:szCs w:val="24"/>
        </w:rPr>
        <w:t xml:space="preserve">primer acto procesal cumplido en el expediente, determinando (cuando corresponda) la pretensión, la/s actitud/es asumida/s o el tipo de providencia dictada. </w:t>
      </w:r>
    </w:p>
    <w:p w14:paraId="0B50E371" w14:textId="77777777" w:rsidR="00627720" w:rsidRPr="00462E3A" w:rsidRDefault="00627720" w:rsidP="00627720">
      <w:pPr>
        <w:pStyle w:val="Prrafodelista"/>
        <w:spacing w:line="360" w:lineRule="auto"/>
        <w:rPr>
          <w:rFonts w:ascii="Arial" w:hAnsi="Arial" w:cs="Arial"/>
          <w:szCs w:val="24"/>
        </w:rPr>
      </w:pPr>
    </w:p>
    <w:p w14:paraId="39321721" w14:textId="5E3A7AED" w:rsidR="00627720" w:rsidRPr="00462E3A" w:rsidRDefault="00627720" w:rsidP="00627720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360" w:lineRule="auto"/>
        <w:rPr>
          <w:rFonts w:ascii="Arial" w:hAnsi="Arial" w:cs="Arial"/>
          <w:szCs w:val="24"/>
        </w:rPr>
      </w:pPr>
      <w:r w:rsidRPr="00462E3A">
        <w:rPr>
          <w:rFonts w:ascii="Arial" w:hAnsi="Arial" w:cs="Arial"/>
          <w:szCs w:val="24"/>
        </w:rPr>
        <w:t xml:space="preserve">Indique </w:t>
      </w:r>
      <w:r>
        <w:rPr>
          <w:rFonts w:ascii="Arial" w:hAnsi="Arial" w:cs="Arial"/>
          <w:szCs w:val="24"/>
        </w:rPr>
        <w:t>los</w:t>
      </w:r>
      <w:r w:rsidRPr="00462E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medios </w:t>
      </w:r>
      <w:r w:rsidRPr="00462E3A">
        <w:rPr>
          <w:rFonts w:ascii="Arial" w:hAnsi="Arial" w:cs="Arial"/>
          <w:szCs w:val="24"/>
        </w:rPr>
        <w:t>de prueba ofrecid</w:t>
      </w:r>
      <w:r>
        <w:rPr>
          <w:rFonts w:ascii="Arial" w:hAnsi="Arial" w:cs="Arial"/>
          <w:szCs w:val="24"/>
        </w:rPr>
        <w:t>a</w:t>
      </w:r>
      <w:r w:rsidRPr="00462E3A">
        <w:rPr>
          <w:rFonts w:ascii="Arial" w:hAnsi="Arial" w:cs="Arial"/>
          <w:szCs w:val="24"/>
        </w:rPr>
        <w:t xml:space="preserve"> por su parte (si corresponde) o, en caso de ser Tribunal</w:t>
      </w:r>
      <w:r w:rsidR="00724ACB">
        <w:rPr>
          <w:rFonts w:ascii="Arial" w:hAnsi="Arial" w:cs="Arial"/>
          <w:szCs w:val="24"/>
        </w:rPr>
        <w:t>,</w:t>
      </w:r>
      <w:r w:rsidRPr="00462E3A">
        <w:rPr>
          <w:rFonts w:ascii="Arial" w:hAnsi="Arial" w:cs="Arial"/>
          <w:szCs w:val="24"/>
        </w:rPr>
        <w:t xml:space="preserve"> cuál es el objeto de la prueba en ese proceso.</w:t>
      </w:r>
    </w:p>
    <w:p w14:paraId="51AE25DA" w14:textId="77777777" w:rsidR="00627720" w:rsidRPr="00462E3A" w:rsidRDefault="00627720" w:rsidP="00627720">
      <w:pPr>
        <w:pStyle w:val="Prrafodelista"/>
        <w:spacing w:line="360" w:lineRule="auto"/>
        <w:rPr>
          <w:rFonts w:ascii="Arial" w:hAnsi="Arial" w:cs="Arial"/>
          <w:szCs w:val="24"/>
        </w:rPr>
      </w:pPr>
    </w:p>
    <w:p w14:paraId="20EF065F" w14:textId="4F60BE12" w:rsidR="00627720" w:rsidRPr="00462E3A" w:rsidRDefault="00627720" w:rsidP="00724ACB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360" w:lineRule="auto"/>
        <w:jc w:val="both"/>
        <w:rPr>
          <w:rFonts w:ascii="Arial" w:hAnsi="Arial" w:cs="Arial"/>
          <w:szCs w:val="24"/>
        </w:rPr>
      </w:pPr>
      <w:r w:rsidRPr="00462E3A">
        <w:rPr>
          <w:rFonts w:ascii="Arial" w:hAnsi="Arial" w:cs="Arial"/>
          <w:szCs w:val="24"/>
        </w:rPr>
        <w:t>Determine</w:t>
      </w:r>
      <w:r w:rsidR="00724ACB">
        <w:rPr>
          <w:rFonts w:ascii="Arial" w:hAnsi="Arial" w:cs="Arial"/>
          <w:szCs w:val="24"/>
        </w:rPr>
        <w:t xml:space="preserve"> el tipo </w:t>
      </w:r>
      <w:r w:rsidRPr="00462E3A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>a</w:t>
      </w:r>
      <w:r w:rsidRPr="00462E3A">
        <w:rPr>
          <w:rFonts w:ascii="Arial" w:hAnsi="Arial" w:cs="Arial"/>
          <w:szCs w:val="24"/>
        </w:rPr>
        <w:t>udiencias celebradas</w:t>
      </w:r>
      <w:r w:rsidR="00724ACB">
        <w:rPr>
          <w:rFonts w:ascii="Arial" w:hAnsi="Arial" w:cs="Arial"/>
          <w:szCs w:val="24"/>
        </w:rPr>
        <w:t xml:space="preserve"> y sus prórrogas</w:t>
      </w:r>
      <w:r w:rsidRPr="00462E3A">
        <w:rPr>
          <w:rFonts w:ascii="Arial" w:hAnsi="Arial" w:cs="Arial"/>
          <w:szCs w:val="24"/>
        </w:rPr>
        <w:t xml:space="preserve">, especificando brevemente, cuál </w:t>
      </w:r>
      <w:r>
        <w:rPr>
          <w:rFonts w:ascii="Arial" w:hAnsi="Arial" w:cs="Arial"/>
          <w:szCs w:val="24"/>
        </w:rPr>
        <w:t>fue su actividad en</w:t>
      </w:r>
      <w:r w:rsidRPr="00462E3A">
        <w:rPr>
          <w:rFonts w:ascii="Arial" w:hAnsi="Arial" w:cs="Arial"/>
          <w:szCs w:val="24"/>
        </w:rPr>
        <w:t xml:space="preserve"> cada una.</w:t>
      </w:r>
    </w:p>
    <w:p w14:paraId="0CD42CC0" w14:textId="77777777" w:rsidR="00627720" w:rsidRPr="00462E3A" w:rsidRDefault="00627720" w:rsidP="00627720">
      <w:pPr>
        <w:pStyle w:val="Prrafodelista"/>
        <w:spacing w:line="360" w:lineRule="auto"/>
        <w:rPr>
          <w:rFonts w:ascii="Arial" w:hAnsi="Arial" w:cs="Arial"/>
          <w:szCs w:val="24"/>
        </w:rPr>
      </w:pPr>
    </w:p>
    <w:p w14:paraId="42C58B1B" w14:textId="03FAB815" w:rsidR="00627720" w:rsidRPr="00462E3A" w:rsidRDefault="00627720" w:rsidP="00627720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360" w:lineRule="auto"/>
        <w:rPr>
          <w:rFonts w:ascii="Arial" w:hAnsi="Arial" w:cs="Arial"/>
          <w:szCs w:val="24"/>
        </w:rPr>
      </w:pPr>
      <w:r w:rsidRPr="00462E3A">
        <w:rPr>
          <w:rFonts w:ascii="Arial" w:hAnsi="Arial" w:cs="Arial"/>
          <w:szCs w:val="24"/>
        </w:rPr>
        <w:t>Identifique</w:t>
      </w:r>
      <w:r w:rsidR="00724ACB">
        <w:rPr>
          <w:rFonts w:ascii="Arial" w:hAnsi="Arial" w:cs="Arial"/>
          <w:szCs w:val="24"/>
        </w:rPr>
        <w:t xml:space="preserve"> los</w:t>
      </w:r>
      <w:r w:rsidRPr="00462E3A">
        <w:rPr>
          <w:rFonts w:ascii="Arial" w:hAnsi="Arial" w:cs="Arial"/>
          <w:szCs w:val="24"/>
        </w:rPr>
        <w:t xml:space="preserve"> distintos tipos de providencias dictadas en el expediente</w:t>
      </w:r>
      <w:r>
        <w:rPr>
          <w:rFonts w:ascii="Arial" w:hAnsi="Arial" w:cs="Arial"/>
          <w:szCs w:val="24"/>
        </w:rPr>
        <w:t>,</w:t>
      </w:r>
      <w:r w:rsidRPr="00462E3A">
        <w:rPr>
          <w:rFonts w:ascii="Arial" w:hAnsi="Arial" w:cs="Arial"/>
          <w:szCs w:val="24"/>
        </w:rPr>
        <w:t xml:space="preserve"> indi</w:t>
      </w:r>
      <w:r w:rsidR="00724ACB">
        <w:rPr>
          <w:rFonts w:ascii="Arial" w:hAnsi="Arial" w:cs="Arial"/>
          <w:szCs w:val="24"/>
        </w:rPr>
        <w:t>vidualizando</w:t>
      </w:r>
      <w:r w:rsidRPr="00462E3A">
        <w:rPr>
          <w:rFonts w:ascii="Arial" w:hAnsi="Arial" w:cs="Arial"/>
          <w:szCs w:val="24"/>
        </w:rPr>
        <w:t xml:space="preserve"> fojas.</w:t>
      </w:r>
    </w:p>
    <w:p w14:paraId="2F765DFB" w14:textId="77777777" w:rsidR="00627720" w:rsidRPr="00462E3A" w:rsidRDefault="00627720" w:rsidP="00627720">
      <w:pPr>
        <w:pStyle w:val="Prrafodelista"/>
        <w:spacing w:line="360" w:lineRule="auto"/>
        <w:rPr>
          <w:rFonts w:ascii="Arial" w:hAnsi="Arial" w:cs="Arial"/>
          <w:szCs w:val="24"/>
        </w:rPr>
      </w:pPr>
    </w:p>
    <w:p w14:paraId="6B00317C" w14:textId="24C2CA2D" w:rsidR="00627720" w:rsidRPr="00462E3A" w:rsidRDefault="00627720" w:rsidP="00724ACB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360" w:lineRule="auto"/>
        <w:jc w:val="both"/>
        <w:rPr>
          <w:rFonts w:ascii="Arial" w:hAnsi="Arial" w:cs="Arial"/>
          <w:szCs w:val="24"/>
        </w:rPr>
      </w:pPr>
      <w:r w:rsidRPr="00462E3A">
        <w:rPr>
          <w:rFonts w:ascii="Arial" w:hAnsi="Arial" w:cs="Arial"/>
          <w:szCs w:val="24"/>
        </w:rPr>
        <w:t>Determine si el proceso culminó con el dictado de sentencia definitiva, en caso afirmativo</w:t>
      </w:r>
      <w:r w:rsidR="00C46158">
        <w:rPr>
          <w:rFonts w:ascii="Arial" w:hAnsi="Arial" w:cs="Arial"/>
          <w:szCs w:val="24"/>
        </w:rPr>
        <w:t xml:space="preserve"> describa la estructura de la misma</w:t>
      </w:r>
      <w:r>
        <w:rPr>
          <w:rFonts w:ascii="Arial" w:hAnsi="Arial" w:cs="Arial"/>
          <w:szCs w:val="24"/>
        </w:rPr>
        <w:t>. Si Ud. es parte, indique si la sentencia le fue favorable o no</w:t>
      </w:r>
      <w:r w:rsidR="00C46158">
        <w:rPr>
          <w:rFonts w:ascii="Arial" w:hAnsi="Arial" w:cs="Arial"/>
          <w:szCs w:val="24"/>
        </w:rPr>
        <w:t>, y por qué?</w:t>
      </w:r>
    </w:p>
    <w:p w14:paraId="017750F2" w14:textId="77777777" w:rsidR="00627720" w:rsidRPr="00462E3A" w:rsidRDefault="00627720" w:rsidP="00627720">
      <w:pPr>
        <w:pStyle w:val="Prrafodelista"/>
        <w:spacing w:line="360" w:lineRule="auto"/>
        <w:rPr>
          <w:rFonts w:ascii="Arial" w:hAnsi="Arial" w:cs="Arial"/>
          <w:szCs w:val="24"/>
        </w:rPr>
      </w:pPr>
    </w:p>
    <w:p w14:paraId="596900CB" w14:textId="3CBF9867" w:rsidR="00627720" w:rsidRPr="00462E3A" w:rsidRDefault="00C46158" w:rsidP="00627720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</w:t>
      </w:r>
      <w:r w:rsidR="00627720">
        <w:rPr>
          <w:rFonts w:ascii="Arial" w:hAnsi="Arial" w:cs="Arial"/>
          <w:szCs w:val="24"/>
        </w:rPr>
        <w:t>E</w:t>
      </w:r>
      <w:r w:rsidR="00627720" w:rsidRPr="00462E3A">
        <w:rPr>
          <w:rFonts w:ascii="Arial" w:hAnsi="Arial" w:cs="Arial"/>
          <w:szCs w:val="24"/>
        </w:rPr>
        <w:t>n el expediente hubo interposición de recursos</w:t>
      </w:r>
      <w:r w:rsidR="00627720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E</w:t>
      </w:r>
      <w:r w:rsidR="00627720" w:rsidRPr="00462E3A">
        <w:rPr>
          <w:rFonts w:ascii="Arial" w:hAnsi="Arial" w:cs="Arial"/>
          <w:szCs w:val="24"/>
        </w:rPr>
        <w:t xml:space="preserve">n su caso </w:t>
      </w:r>
      <w:r w:rsidR="00627720">
        <w:rPr>
          <w:rFonts w:ascii="Arial" w:hAnsi="Arial" w:cs="Arial"/>
          <w:szCs w:val="24"/>
        </w:rPr>
        <w:t>qué recursos</w:t>
      </w:r>
      <w:r w:rsidR="00627720" w:rsidRPr="00462E3A">
        <w:rPr>
          <w:rFonts w:ascii="Arial" w:hAnsi="Arial" w:cs="Arial"/>
          <w:szCs w:val="24"/>
        </w:rPr>
        <w:t xml:space="preserve"> y</w:t>
      </w:r>
      <w:r w:rsidR="00627720">
        <w:rPr>
          <w:rFonts w:ascii="Arial" w:hAnsi="Arial" w:cs="Arial"/>
          <w:szCs w:val="24"/>
        </w:rPr>
        <w:t xml:space="preserve"> con</w:t>
      </w:r>
      <w:r w:rsidR="00627720" w:rsidRPr="00462E3A">
        <w:rPr>
          <w:rFonts w:ascii="Arial" w:hAnsi="Arial" w:cs="Arial"/>
          <w:szCs w:val="24"/>
        </w:rPr>
        <w:t xml:space="preserve"> qu</w:t>
      </w:r>
      <w:r w:rsidR="00627720">
        <w:rPr>
          <w:rFonts w:ascii="Arial" w:hAnsi="Arial" w:cs="Arial"/>
          <w:szCs w:val="24"/>
        </w:rPr>
        <w:t>é</w:t>
      </w:r>
      <w:r w:rsidR="00627720" w:rsidRPr="00462E3A">
        <w:rPr>
          <w:rFonts w:ascii="Arial" w:hAnsi="Arial" w:cs="Arial"/>
          <w:szCs w:val="24"/>
        </w:rPr>
        <w:t xml:space="preserve"> efecto se concedi</w:t>
      </w:r>
      <w:r>
        <w:rPr>
          <w:rFonts w:ascii="Arial" w:hAnsi="Arial" w:cs="Arial"/>
          <w:szCs w:val="24"/>
        </w:rPr>
        <w:t>eron?</w:t>
      </w:r>
      <w:r w:rsidR="00627720" w:rsidRPr="00462E3A">
        <w:rPr>
          <w:rFonts w:ascii="Arial" w:hAnsi="Arial" w:cs="Arial"/>
          <w:szCs w:val="24"/>
        </w:rPr>
        <w:t xml:space="preserve"> </w:t>
      </w:r>
    </w:p>
    <w:p w14:paraId="2C506462" w14:textId="77777777" w:rsidR="00627720" w:rsidRPr="00462E3A" w:rsidRDefault="00627720" w:rsidP="00627720">
      <w:pPr>
        <w:pStyle w:val="Prrafodelista"/>
        <w:spacing w:line="360" w:lineRule="auto"/>
        <w:rPr>
          <w:rFonts w:ascii="Arial" w:hAnsi="Arial" w:cs="Arial"/>
          <w:szCs w:val="24"/>
        </w:rPr>
      </w:pPr>
    </w:p>
    <w:p w14:paraId="2327D37A" w14:textId="1D4674AC" w:rsidR="00627720" w:rsidRPr="00462E3A" w:rsidRDefault="00627720" w:rsidP="00627720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360" w:lineRule="auto"/>
        <w:rPr>
          <w:rFonts w:ascii="Arial" w:hAnsi="Arial" w:cs="Arial"/>
          <w:szCs w:val="24"/>
        </w:rPr>
      </w:pPr>
      <w:r w:rsidRPr="00462E3A">
        <w:rPr>
          <w:rFonts w:ascii="Arial" w:hAnsi="Arial" w:cs="Arial"/>
          <w:szCs w:val="24"/>
        </w:rPr>
        <w:t>Precise si los recursos fueron interpuestos en o fuera de audiencia</w:t>
      </w:r>
      <w:r w:rsidR="00C4615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explicando </w:t>
      </w:r>
      <w:r w:rsidRPr="00462E3A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ó</w:t>
      </w:r>
      <w:r w:rsidRPr="00462E3A">
        <w:rPr>
          <w:rFonts w:ascii="Arial" w:hAnsi="Arial" w:cs="Arial"/>
          <w:szCs w:val="24"/>
        </w:rPr>
        <w:t xml:space="preserve">mo </w:t>
      </w:r>
      <w:r>
        <w:rPr>
          <w:rFonts w:ascii="Arial" w:hAnsi="Arial" w:cs="Arial"/>
          <w:szCs w:val="24"/>
        </w:rPr>
        <w:t xml:space="preserve">se los </w:t>
      </w:r>
      <w:r w:rsidRPr="00462E3A">
        <w:rPr>
          <w:rFonts w:ascii="Arial" w:hAnsi="Arial" w:cs="Arial"/>
          <w:szCs w:val="24"/>
        </w:rPr>
        <w:t>sustanci</w:t>
      </w:r>
      <w:r>
        <w:rPr>
          <w:rFonts w:ascii="Arial" w:hAnsi="Arial" w:cs="Arial"/>
          <w:szCs w:val="24"/>
        </w:rPr>
        <w:t>ó</w:t>
      </w:r>
      <w:r w:rsidRPr="00462E3A">
        <w:rPr>
          <w:rFonts w:ascii="Arial" w:hAnsi="Arial" w:cs="Arial"/>
          <w:szCs w:val="24"/>
        </w:rPr>
        <w:t>.</w:t>
      </w:r>
    </w:p>
    <w:p w14:paraId="49E8BAEC" w14:textId="77777777" w:rsidR="00627720" w:rsidRPr="00462E3A" w:rsidRDefault="00627720" w:rsidP="00627720">
      <w:pPr>
        <w:pStyle w:val="Prrafodelista"/>
        <w:spacing w:line="360" w:lineRule="auto"/>
        <w:rPr>
          <w:rFonts w:ascii="Arial" w:hAnsi="Arial" w:cs="Arial"/>
          <w:szCs w:val="24"/>
        </w:rPr>
      </w:pPr>
    </w:p>
    <w:p w14:paraId="0057D424" w14:textId="32F6A860" w:rsidR="00627720" w:rsidRPr="00462E3A" w:rsidRDefault="00C46158" w:rsidP="00627720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¿</w:t>
      </w:r>
      <w:r w:rsidR="00627720" w:rsidRPr="00462E3A">
        <w:rPr>
          <w:rFonts w:ascii="Arial" w:hAnsi="Arial" w:cs="Arial"/>
          <w:szCs w:val="24"/>
        </w:rPr>
        <w:t>Qué providencia recayó respecto de los recursos interpuestos</w:t>
      </w:r>
      <w:r w:rsidR="00627720">
        <w:rPr>
          <w:rFonts w:ascii="Arial" w:hAnsi="Arial" w:cs="Arial"/>
          <w:szCs w:val="24"/>
        </w:rPr>
        <w:t>?</w:t>
      </w:r>
    </w:p>
    <w:p w14:paraId="44722BD7" w14:textId="77777777" w:rsidR="00627720" w:rsidRPr="00462E3A" w:rsidRDefault="00627720" w:rsidP="00627720">
      <w:pPr>
        <w:pStyle w:val="Prrafodelista"/>
        <w:spacing w:line="360" w:lineRule="auto"/>
        <w:rPr>
          <w:rFonts w:ascii="Arial" w:hAnsi="Arial" w:cs="Arial"/>
          <w:szCs w:val="24"/>
        </w:rPr>
      </w:pPr>
    </w:p>
    <w:p w14:paraId="6B08AAE0" w14:textId="77777777" w:rsidR="00627720" w:rsidRPr="00462E3A" w:rsidRDefault="00627720" w:rsidP="00627720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Puede describir </w:t>
      </w:r>
      <w:r w:rsidRPr="00462E3A">
        <w:rPr>
          <w:rFonts w:ascii="Arial" w:hAnsi="Arial" w:cs="Arial"/>
          <w:szCs w:val="24"/>
        </w:rPr>
        <w:t>otras circunstancias del expediente que haya visualizado (diferentes de las que ya respondió.)</w:t>
      </w:r>
    </w:p>
    <w:p w14:paraId="46903E73" w14:textId="77777777" w:rsidR="00627720" w:rsidRPr="00462E3A" w:rsidRDefault="00627720" w:rsidP="00627720">
      <w:pPr>
        <w:pStyle w:val="Prrafodelista"/>
        <w:spacing w:line="360" w:lineRule="auto"/>
        <w:rPr>
          <w:rFonts w:ascii="Arial" w:hAnsi="Arial" w:cs="Arial"/>
          <w:szCs w:val="24"/>
        </w:rPr>
      </w:pPr>
    </w:p>
    <w:p w14:paraId="26B88AFC" w14:textId="77777777" w:rsidR="00627720" w:rsidRPr="00462E3A" w:rsidRDefault="00627720" w:rsidP="00627720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Las respuestas debidamente numeradas, se </w:t>
      </w:r>
      <w:r>
        <w:rPr>
          <w:sz w:val="24"/>
          <w:szCs w:val="24"/>
        </w:rPr>
        <w:t xml:space="preserve">responden bajo cada pregunta en otro color de letra. </w:t>
      </w:r>
    </w:p>
    <w:p w14:paraId="10B8AAC9" w14:textId="77777777" w:rsidR="00627720" w:rsidRPr="00462E3A" w:rsidRDefault="00627720" w:rsidP="00627720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principio de cada hoja todos los integrantes del subgrupo deberán </w:t>
      </w:r>
      <w:r w:rsidRPr="00462E3A">
        <w:rPr>
          <w:sz w:val="24"/>
          <w:szCs w:val="24"/>
        </w:rPr>
        <w:t>colocar su nombre</w:t>
      </w:r>
      <w:r>
        <w:rPr>
          <w:sz w:val="24"/>
          <w:szCs w:val="24"/>
        </w:rPr>
        <w:t xml:space="preserve"> y</w:t>
      </w:r>
      <w:r w:rsidRPr="00462E3A">
        <w:rPr>
          <w:sz w:val="24"/>
          <w:szCs w:val="24"/>
        </w:rPr>
        <w:t xml:space="preserve"> cédula</w:t>
      </w:r>
      <w:r>
        <w:rPr>
          <w:sz w:val="24"/>
          <w:szCs w:val="24"/>
        </w:rPr>
        <w:t xml:space="preserve"> de identidad</w:t>
      </w:r>
      <w:r w:rsidRPr="00462E3A">
        <w:rPr>
          <w:sz w:val="24"/>
          <w:szCs w:val="24"/>
        </w:rPr>
        <w:t>.</w:t>
      </w:r>
    </w:p>
    <w:p w14:paraId="177C8E34" w14:textId="77777777" w:rsidR="00627720" w:rsidRPr="00462E3A" w:rsidRDefault="00627720" w:rsidP="00627720">
      <w:pPr>
        <w:spacing w:line="360" w:lineRule="auto"/>
        <w:rPr>
          <w:sz w:val="24"/>
          <w:szCs w:val="24"/>
        </w:rPr>
      </w:pPr>
    </w:p>
    <w:p w14:paraId="206828AD" w14:textId="77777777" w:rsidR="00627720" w:rsidRPr="00462E3A" w:rsidRDefault="00627720" w:rsidP="00627720">
      <w:pPr>
        <w:spacing w:line="360" w:lineRule="auto"/>
        <w:rPr>
          <w:sz w:val="24"/>
          <w:szCs w:val="24"/>
        </w:rPr>
      </w:pPr>
    </w:p>
    <w:p w14:paraId="56ED28C6" w14:textId="77777777" w:rsidR="00627720" w:rsidRDefault="00627720" w:rsidP="00627720"/>
    <w:p w14:paraId="6342090C" w14:textId="77777777" w:rsidR="00627720" w:rsidRDefault="00627720" w:rsidP="00627720"/>
    <w:p w14:paraId="704143D5" w14:textId="77777777" w:rsidR="00B10BB9" w:rsidRDefault="00B10BB9"/>
    <w:sectPr w:rsidR="00B10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2FD6"/>
    <w:multiLevelType w:val="hybridMultilevel"/>
    <w:tmpl w:val="B0DEA306"/>
    <w:lvl w:ilvl="0" w:tplc="A3F8E9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mirrorMargins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20"/>
    <w:rsid w:val="00595F57"/>
    <w:rsid w:val="00627720"/>
    <w:rsid w:val="00724ACB"/>
    <w:rsid w:val="00B10BB9"/>
    <w:rsid w:val="00C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3BF0"/>
  <w15:chartTrackingRefBased/>
  <w15:docId w15:val="{7D83FFC4-6D2B-44BD-AAA7-6C42A1B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6"/>
        <w:szCs w:val="26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20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720"/>
    <w:pPr>
      <w:widowControl w:val="0"/>
      <w:suppressAutoHyphens/>
      <w:autoSpaceDN w:val="0"/>
      <w:spacing w:line="240" w:lineRule="auto"/>
      <w:ind w:left="720"/>
      <w:contextualSpacing/>
    </w:pPr>
    <w:rPr>
      <w:rFonts w:ascii="Times New Roman" w:eastAsia="Arial" w:hAnsi="Times New Roman" w:cs="Mangal"/>
      <w:kern w:val="3"/>
      <w:sz w:val="24"/>
      <w:szCs w:val="21"/>
      <w:lang w:val="es-U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Soledad Suárez Navas</dc:creator>
  <cp:keywords/>
  <dc:description/>
  <cp:lastModifiedBy>Dra. Soledad Suárez Navas</cp:lastModifiedBy>
  <cp:revision>2</cp:revision>
  <dcterms:created xsi:type="dcterms:W3CDTF">2020-09-26T23:03:00Z</dcterms:created>
  <dcterms:modified xsi:type="dcterms:W3CDTF">2020-10-05T21:56:00Z</dcterms:modified>
</cp:coreProperties>
</file>