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A9EB1" w14:textId="77777777" w:rsidR="00AA08EE" w:rsidRPr="00AA08EE" w:rsidRDefault="00AA08EE" w:rsidP="00AA08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8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BIBLIOGRAFIA Y NORMATIVA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BÁSICA </w:t>
      </w:r>
      <w:r w:rsidRPr="00AA08EE">
        <w:rPr>
          <w:rFonts w:ascii="Times New Roman" w:hAnsi="Times New Roman" w:cs="Times New Roman"/>
          <w:b/>
          <w:sz w:val="24"/>
          <w:szCs w:val="24"/>
          <w:u w:val="single"/>
        </w:rPr>
        <w:t>RECOMENDADA PARA EL CURSO DE 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AA08EE">
        <w:rPr>
          <w:rFonts w:ascii="Times New Roman" w:hAnsi="Times New Roman" w:cs="Times New Roman"/>
          <w:b/>
          <w:sz w:val="24"/>
          <w:szCs w:val="24"/>
          <w:u w:val="single"/>
        </w:rPr>
        <w:t xml:space="preserve">CNICA NOTARIAL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 PERSONAS Y BIENES</w:t>
      </w:r>
    </w:p>
    <w:p w14:paraId="1B36DBF2" w14:textId="5FDCA571" w:rsidR="00AA08EE" w:rsidRPr="00AA08EE" w:rsidRDefault="00AA08EE" w:rsidP="00AA08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Esc. </w:t>
      </w:r>
      <w:r w:rsidR="00EF3EAA">
        <w:rPr>
          <w:rFonts w:ascii="Times New Roman" w:hAnsi="Times New Roman" w:cs="Times New Roman"/>
          <w:b/>
          <w:sz w:val="24"/>
          <w:szCs w:val="24"/>
        </w:rPr>
        <w:t>Ana Ledesma</w:t>
      </w:r>
    </w:p>
    <w:p w14:paraId="22A09F45" w14:textId="77777777" w:rsidR="00AA08EE" w:rsidRPr="00AA08EE" w:rsidRDefault="00AA08EE" w:rsidP="00AA08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8EE">
        <w:rPr>
          <w:rFonts w:ascii="Times New Roman" w:hAnsi="Times New Roman" w:cs="Times New Roman"/>
          <w:b/>
          <w:sz w:val="24"/>
          <w:szCs w:val="24"/>
          <w:u w:val="single"/>
        </w:rPr>
        <w:t>BIBLIOGRAFIA Y NORMATIVA GENERAL</w:t>
      </w:r>
    </w:p>
    <w:p w14:paraId="070AD111" w14:textId="77777777" w:rsidR="00AA08EE" w:rsidRDefault="00AA08EE" w:rsidP="00AA08EE">
      <w:pPr>
        <w:rPr>
          <w:rFonts w:ascii="Times New Roman" w:hAnsi="Times New Roman" w:cs="Times New Roman"/>
          <w:b/>
          <w:sz w:val="24"/>
          <w:szCs w:val="24"/>
        </w:rPr>
      </w:pPr>
      <w:r w:rsidRPr="00AA08EE">
        <w:rPr>
          <w:rFonts w:ascii="Times New Roman" w:hAnsi="Times New Roman" w:cs="Times New Roman"/>
          <w:b/>
          <w:sz w:val="24"/>
          <w:szCs w:val="24"/>
        </w:rPr>
        <w:t>Código Civil</w:t>
      </w:r>
    </w:p>
    <w:p w14:paraId="45033917" w14:textId="77777777" w:rsidR="00AA08EE" w:rsidRPr="00AA08EE" w:rsidRDefault="00AA08EE" w:rsidP="00AA08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Código de la Niñez y de la Adolescencia</w:t>
      </w:r>
    </w:p>
    <w:p w14:paraId="27B1FEE0" w14:textId="228E3FE2" w:rsidR="00AA08EE" w:rsidRDefault="00AA08EE" w:rsidP="00AA08EE">
      <w:pPr>
        <w:rPr>
          <w:rFonts w:ascii="Times New Roman" w:hAnsi="Times New Roman" w:cs="Times New Roman"/>
          <w:b/>
          <w:sz w:val="24"/>
          <w:szCs w:val="24"/>
        </w:rPr>
      </w:pPr>
      <w:r w:rsidRPr="00AA08EE">
        <w:rPr>
          <w:rFonts w:ascii="Times New Roman" w:hAnsi="Times New Roman" w:cs="Times New Roman"/>
          <w:b/>
          <w:sz w:val="24"/>
          <w:szCs w:val="24"/>
        </w:rPr>
        <w:t xml:space="preserve">El negocio jurídico y su estructura – Esc. Horacio </w:t>
      </w:r>
      <w:proofErr w:type="spellStart"/>
      <w:r w:rsidRPr="00AA08EE">
        <w:rPr>
          <w:rFonts w:ascii="Times New Roman" w:hAnsi="Times New Roman" w:cs="Times New Roman"/>
          <w:b/>
          <w:sz w:val="24"/>
          <w:szCs w:val="24"/>
        </w:rPr>
        <w:t>Rubbo</w:t>
      </w:r>
      <w:proofErr w:type="spellEnd"/>
      <w:r w:rsidRPr="00AA08EE">
        <w:rPr>
          <w:rFonts w:ascii="Times New Roman" w:hAnsi="Times New Roman" w:cs="Times New Roman"/>
          <w:b/>
          <w:sz w:val="24"/>
          <w:szCs w:val="24"/>
        </w:rPr>
        <w:t xml:space="preserve"> y otros</w:t>
      </w:r>
      <w:r w:rsidR="00EF3EAA">
        <w:rPr>
          <w:rFonts w:ascii="Times New Roman" w:hAnsi="Times New Roman" w:cs="Times New Roman"/>
          <w:b/>
          <w:sz w:val="24"/>
          <w:szCs w:val="24"/>
        </w:rPr>
        <w:t>. AEU</w:t>
      </w:r>
    </w:p>
    <w:p w14:paraId="46358463" w14:textId="39D59FC1" w:rsidR="00EF3EAA" w:rsidRPr="00AA08EE" w:rsidRDefault="00EF3EAA" w:rsidP="00AA08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Actuación Notarial-. Ana Ledesma y Dinorah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Bassignana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28B90D8" w14:textId="167BE623" w:rsidR="00AA08EE" w:rsidRPr="00AA08EE" w:rsidRDefault="00AA08EE" w:rsidP="00AA08EE">
      <w:pPr>
        <w:rPr>
          <w:rFonts w:ascii="Times New Roman" w:hAnsi="Times New Roman" w:cs="Times New Roman"/>
          <w:b/>
          <w:sz w:val="24"/>
          <w:szCs w:val="24"/>
        </w:rPr>
      </w:pPr>
      <w:r w:rsidRPr="00AA08EE">
        <w:rPr>
          <w:rFonts w:ascii="Times New Roman" w:hAnsi="Times New Roman" w:cs="Times New Roman"/>
          <w:b/>
          <w:sz w:val="24"/>
          <w:szCs w:val="24"/>
        </w:rPr>
        <w:t>Técnica Notarial I – Curso teórico-práctico – Esc. María Cristina Pintos</w:t>
      </w:r>
      <w:r w:rsidR="00EF3EAA">
        <w:rPr>
          <w:rFonts w:ascii="Times New Roman" w:hAnsi="Times New Roman" w:cs="Times New Roman"/>
          <w:b/>
          <w:sz w:val="24"/>
          <w:szCs w:val="24"/>
        </w:rPr>
        <w:t>. FCU</w:t>
      </w:r>
    </w:p>
    <w:p w14:paraId="6F409485" w14:textId="66B51965" w:rsidR="00AA08EE" w:rsidRDefault="00AA08EE" w:rsidP="00AA08EE">
      <w:pPr>
        <w:rPr>
          <w:rFonts w:ascii="Times New Roman" w:hAnsi="Times New Roman" w:cs="Times New Roman"/>
          <w:b/>
          <w:sz w:val="24"/>
          <w:szCs w:val="24"/>
        </w:rPr>
      </w:pPr>
      <w:r w:rsidRPr="00AA08EE">
        <w:rPr>
          <w:rFonts w:ascii="Times New Roman" w:hAnsi="Times New Roman" w:cs="Times New Roman"/>
          <w:b/>
          <w:sz w:val="24"/>
          <w:szCs w:val="24"/>
        </w:rPr>
        <w:t xml:space="preserve">Estudio de títulos – Esc. Horacio </w:t>
      </w:r>
      <w:proofErr w:type="spellStart"/>
      <w:r w:rsidRPr="00AA08EE">
        <w:rPr>
          <w:rFonts w:ascii="Times New Roman" w:hAnsi="Times New Roman" w:cs="Times New Roman"/>
          <w:b/>
          <w:sz w:val="24"/>
          <w:szCs w:val="24"/>
        </w:rPr>
        <w:t>Rubbo</w:t>
      </w:r>
      <w:proofErr w:type="spellEnd"/>
      <w:r w:rsidR="00EF3EAA">
        <w:rPr>
          <w:rFonts w:ascii="Times New Roman" w:hAnsi="Times New Roman" w:cs="Times New Roman"/>
          <w:b/>
          <w:sz w:val="24"/>
          <w:szCs w:val="24"/>
        </w:rPr>
        <w:t>. AEU</w:t>
      </w:r>
    </w:p>
    <w:p w14:paraId="4C9C2769" w14:textId="2710D05E" w:rsidR="00EF3EAA" w:rsidRPr="00AA08EE" w:rsidRDefault="00EF3EAA" w:rsidP="00AA08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Usufructo- Esc.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Pintos. FCU</w:t>
      </w:r>
    </w:p>
    <w:p w14:paraId="1B8E9B71" w14:textId="6C2910C7" w:rsidR="00AA08EE" w:rsidRDefault="00AA08EE" w:rsidP="00AA08EE">
      <w:pPr>
        <w:rPr>
          <w:rFonts w:ascii="Times New Roman" w:hAnsi="Times New Roman" w:cs="Times New Roman"/>
          <w:b/>
          <w:sz w:val="24"/>
          <w:szCs w:val="24"/>
        </w:rPr>
      </w:pPr>
      <w:r w:rsidRPr="00AA08EE">
        <w:rPr>
          <w:rFonts w:ascii="Times New Roman" w:hAnsi="Times New Roman" w:cs="Times New Roman"/>
          <w:b/>
          <w:sz w:val="24"/>
          <w:szCs w:val="24"/>
        </w:rPr>
        <w:t>Actuación del Escribano en el Derecho de las Sucesiones</w:t>
      </w:r>
      <w:r w:rsidR="00EF3EAA">
        <w:rPr>
          <w:rFonts w:ascii="Times New Roman" w:hAnsi="Times New Roman" w:cs="Times New Roman"/>
          <w:b/>
          <w:sz w:val="24"/>
          <w:szCs w:val="24"/>
        </w:rPr>
        <w:t>-</w:t>
      </w:r>
      <w:r w:rsidRPr="00AA08EE">
        <w:rPr>
          <w:rFonts w:ascii="Times New Roman" w:hAnsi="Times New Roman" w:cs="Times New Roman"/>
          <w:b/>
          <w:sz w:val="24"/>
          <w:szCs w:val="24"/>
        </w:rPr>
        <w:t xml:space="preserve"> Tomos I y II. Esc. Horacio </w:t>
      </w:r>
      <w:proofErr w:type="spellStart"/>
      <w:r w:rsidRPr="00AA08EE">
        <w:rPr>
          <w:rFonts w:ascii="Times New Roman" w:hAnsi="Times New Roman" w:cs="Times New Roman"/>
          <w:b/>
          <w:sz w:val="24"/>
          <w:szCs w:val="24"/>
        </w:rPr>
        <w:t>Rubbo</w:t>
      </w:r>
      <w:proofErr w:type="spellEnd"/>
      <w:r w:rsidR="00EF3EAA">
        <w:rPr>
          <w:rFonts w:ascii="Times New Roman" w:hAnsi="Times New Roman" w:cs="Times New Roman"/>
          <w:b/>
          <w:sz w:val="24"/>
          <w:szCs w:val="24"/>
        </w:rPr>
        <w:t>. AEU</w:t>
      </w:r>
    </w:p>
    <w:p w14:paraId="115374D2" w14:textId="7E38DE4D" w:rsidR="00EF3EAA" w:rsidRPr="00EF3EAA" w:rsidRDefault="00EF3EAA" w:rsidP="00AA08E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Partición extrajudicial- Esc. Dora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Bagdassarian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AEU</w:t>
      </w:r>
    </w:p>
    <w:p w14:paraId="48EE11E5" w14:textId="77777777" w:rsidR="005B74A6" w:rsidRDefault="005B74A6"/>
    <w:sectPr w:rsidR="005B7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3A9D1" w14:textId="77777777" w:rsidR="000B6EBD" w:rsidRDefault="000B6EBD" w:rsidP="00AA08EE">
      <w:pPr>
        <w:spacing w:after="0" w:line="240" w:lineRule="auto"/>
      </w:pPr>
      <w:r>
        <w:separator/>
      </w:r>
    </w:p>
  </w:endnote>
  <w:endnote w:type="continuationSeparator" w:id="0">
    <w:p w14:paraId="01BA06C2" w14:textId="77777777" w:rsidR="000B6EBD" w:rsidRDefault="000B6EBD" w:rsidP="00AA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08BF1" w14:textId="77777777" w:rsidR="000B6EBD" w:rsidRDefault="000B6EBD" w:rsidP="00AA08EE">
      <w:pPr>
        <w:spacing w:after="0" w:line="240" w:lineRule="auto"/>
      </w:pPr>
      <w:r>
        <w:separator/>
      </w:r>
    </w:p>
  </w:footnote>
  <w:footnote w:type="continuationSeparator" w:id="0">
    <w:p w14:paraId="15222A57" w14:textId="77777777" w:rsidR="000B6EBD" w:rsidRDefault="000B6EBD" w:rsidP="00AA0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EE"/>
    <w:rsid w:val="000B6EBD"/>
    <w:rsid w:val="005B74A6"/>
    <w:rsid w:val="008F74F3"/>
    <w:rsid w:val="00AA08EE"/>
    <w:rsid w:val="00C3796C"/>
    <w:rsid w:val="00E0657E"/>
    <w:rsid w:val="00E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6FB8"/>
  <w15:chartTrackingRefBased/>
  <w15:docId w15:val="{319C3425-B984-4345-893E-622BE06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8EE"/>
  </w:style>
  <w:style w:type="paragraph" w:styleId="Piedepgina">
    <w:name w:val="footer"/>
    <w:basedOn w:val="Normal"/>
    <w:link w:val="PiedepginaCar"/>
    <w:uiPriority w:val="99"/>
    <w:unhideWhenUsed/>
    <w:rsid w:val="00AA0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Smitd</dc:creator>
  <cp:keywords/>
  <dc:description/>
  <cp:lastModifiedBy>Usuario</cp:lastModifiedBy>
  <cp:revision>2</cp:revision>
  <dcterms:created xsi:type="dcterms:W3CDTF">2020-08-27T21:19:00Z</dcterms:created>
  <dcterms:modified xsi:type="dcterms:W3CDTF">2020-08-27T21:19:00Z</dcterms:modified>
</cp:coreProperties>
</file>